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46B0" w14:textId="77777777" w:rsidR="00EC7B6C" w:rsidRPr="00D97989" w:rsidRDefault="00EC7B6C" w:rsidP="00F934BA">
      <w:pPr>
        <w:ind w:left="115" w:right="2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141A77B" w14:textId="15540135" w:rsidR="00CC50F0" w:rsidRPr="00D97989" w:rsidRDefault="00DE21EF" w:rsidP="002F4BC3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97989">
        <w:rPr>
          <w:rFonts w:ascii="Times New Roman" w:hAnsi="Times New Roman" w:cs="Times New Roman"/>
          <w:i/>
          <w:iCs/>
          <w:sz w:val="24"/>
          <w:szCs w:val="24"/>
        </w:rPr>
        <w:t>When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you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prepare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="4F3F505D"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periodic program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review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="22960417"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(PPR)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Stockton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graduate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or</w:t>
      </w:r>
      <w:r w:rsidRPr="00D97989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undergraduate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academic</w:t>
      </w:r>
      <w:r w:rsidRPr="00D97989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offering</w:t>
      </w:r>
      <w:r w:rsidR="007D64B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 xml:space="preserve"> you will want to make sure you have considered or completed the</w:t>
      </w:r>
      <w:r w:rsidRPr="00D97989">
        <w:rPr>
          <w:rFonts w:ascii="Times New Roman" w:hAnsi="Times New Roman" w:cs="Times New Roman"/>
          <w:i/>
          <w:iCs/>
          <w:spacing w:val="-30"/>
          <w:sz w:val="24"/>
          <w:szCs w:val="24"/>
        </w:rPr>
        <w:t xml:space="preserve"> </w:t>
      </w:r>
      <w:r w:rsidRPr="00D97989">
        <w:rPr>
          <w:rFonts w:ascii="Times New Roman" w:hAnsi="Times New Roman" w:cs="Times New Roman"/>
          <w:i/>
          <w:iCs/>
          <w:sz w:val="24"/>
          <w:szCs w:val="24"/>
        </w:rPr>
        <w:t>following.</w:t>
      </w:r>
      <w:r w:rsidR="004069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EC2CF7B" w14:textId="77777777" w:rsidR="00CC50F0" w:rsidRPr="00D97989" w:rsidRDefault="00CC50F0" w:rsidP="00F934BA">
      <w:pPr>
        <w:jc w:val="both"/>
        <w:rPr>
          <w:rFonts w:ascii="Times New Roman" w:eastAsia="Cambria" w:hAnsi="Times New Roman" w:cs="Times New Roman"/>
          <w:i/>
          <w:sz w:val="24"/>
          <w:szCs w:val="24"/>
        </w:rPr>
      </w:pPr>
    </w:p>
    <w:tbl>
      <w:tblPr>
        <w:tblW w:w="1079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8006"/>
        <w:gridCol w:w="1979"/>
      </w:tblGrid>
      <w:tr w:rsidR="00CC50F0" w:rsidRPr="00D97989" w14:paraId="375CC524" w14:textId="77777777" w:rsidTr="00372BB2">
        <w:trPr>
          <w:trHeight w:hRule="exact" w:val="314"/>
          <w:jc w:val="center"/>
        </w:trPr>
        <w:tc>
          <w:tcPr>
            <w:tcW w:w="10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EBF7"/>
          </w:tcPr>
          <w:p w14:paraId="74D00A71" w14:textId="0E776221" w:rsidR="004069FB" w:rsidRPr="004069FB" w:rsidRDefault="004069FB" w:rsidP="004069FB">
            <w:pPr>
              <w:pStyle w:val="Heading1"/>
              <w:ind w:right="91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4069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Guidelines and Timeline for</w:t>
            </w:r>
            <w:r w:rsidR="00C05BF3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4069F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Periodic Program</w:t>
            </w:r>
            <w:r w:rsidR="00B96D0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Review</w:t>
            </w:r>
          </w:p>
          <w:p w14:paraId="229E8B90" w14:textId="7CC1CDA3" w:rsidR="00CC50F0" w:rsidRPr="004069FB" w:rsidRDefault="00CC50F0" w:rsidP="00F934BA">
            <w:pPr>
              <w:pStyle w:val="TableParagraph"/>
              <w:spacing w:before="28"/>
              <w:ind w:left="9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0F0" w:rsidRPr="00D97989" w14:paraId="1518A9E2" w14:textId="77777777" w:rsidTr="00372BB2">
        <w:trPr>
          <w:trHeight w:hRule="exact" w:val="314"/>
          <w:jc w:val="center"/>
        </w:trPr>
        <w:tc>
          <w:tcPr>
            <w:tcW w:w="107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/>
          </w:tcPr>
          <w:p w14:paraId="7D03C7E5" w14:textId="60184DE8" w:rsidR="00CC50F0" w:rsidRPr="00D97989" w:rsidRDefault="003019E2" w:rsidP="00F934BA">
            <w:pPr>
              <w:pStyle w:val="TableParagraph"/>
              <w:spacing w:before="29"/>
              <w:jc w:val="both"/>
              <w:rPr>
                <w:rFonts w:ascii="Times New Roman" w:eastAsia="Calibri" w:hAnsi="Times New Roman" w:cs="Times New Roman"/>
                <w:i/>
                <w:iCs/>
                <w:color w:val="4F81BD" w:themeColor="accent1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D97989"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CC50F0" w:rsidRPr="00D97989" w14:paraId="5D05001C" w14:textId="77777777" w:rsidTr="00372BB2">
        <w:trPr>
          <w:trHeight w:hRule="exact" w:val="313"/>
          <w:jc w:val="center"/>
        </w:trPr>
        <w:tc>
          <w:tcPr>
            <w:tcW w:w="8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</w:tcPr>
          <w:p w14:paraId="6E3A0928" w14:textId="77777777" w:rsidR="00CC50F0" w:rsidRPr="00D97989" w:rsidRDefault="00DE21EF" w:rsidP="00F934BA">
            <w:pPr>
              <w:pStyle w:val="TableParagraph"/>
              <w:spacing w:befor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>Action</w:t>
            </w:r>
            <w:r w:rsidRPr="00D979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>Step</w:t>
            </w:r>
            <w:r w:rsidR="00F934BA"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DD7EE"/>
          </w:tcPr>
          <w:p w14:paraId="437E3D5D" w14:textId="77777777" w:rsidR="00CC50F0" w:rsidRPr="00D97989" w:rsidRDefault="00DE21EF" w:rsidP="00F934BA">
            <w:pPr>
              <w:pStyle w:val="TableParagraph"/>
              <w:spacing w:before="28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F934BA" w:rsidRPr="00D9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1F4F24C" w:rsidRPr="00D97989" w14:paraId="68A65E9A" w14:textId="77777777" w:rsidTr="00372BB2">
        <w:trPr>
          <w:trHeight w:val="899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4D9293CE" w14:textId="6EDF3989" w:rsidR="7EBC480A" w:rsidRPr="00FF673E" w:rsidRDefault="7EBC480A" w:rsidP="00D97989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FF673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EB779F" w14:textId="3FBE335C" w:rsidR="006B44A9" w:rsidRDefault="006B44A9" w:rsidP="00D815F7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Director of Academic Assessment meets with </w:t>
            </w:r>
            <w:r w:rsidR="7EBC480A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Deans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discuss</w:t>
            </w:r>
            <w:r w:rsidR="001922F1">
              <w:rPr>
                <w:rFonts w:ascii="Times New Roman" w:hAnsi="Times New Roman" w:cs="Times New Roman"/>
                <w:sz w:val="24"/>
                <w:szCs w:val="24"/>
              </w:rPr>
              <w:t xml:space="preserve"> self-studies</w:t>
            </w:r>
            <w:r w:rsidR="00372BB2">
              <w:rPr>
                <w:rFonts w:ascii="Times New Roman" w:hAnsi="Times New Roman" w:cs="Times New Roman"/>
                <w:sz w:val="24"/>
                <w:szCs w:val="24"/>
              </w:rPr>
              <w:t xml:space="preserve"> being written </w:t>
            </w:r>
            <w:r w:rsidR="00FF673E">
              <w:rPr>
                <w:rFonts w:ascii="Times New Roman" w:hAnsi="Times New Roman" w:cs="Times New Roman"/>
                <w:sz w:val="24"/>
                <w:szCs w:val="24"/>
              </w:rPr>
              <w:t>in the fall for spring consultation</w:t>
            </w:r>
            <w:r w:rsidR="7EBC480A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. Deans work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Program Chairs</w:t>
            </w:r>
            <w:r w:rsidR="7EBC480A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to verify the faculty who will lead the PRR and </w:t>
            </w:r>
            <w:r w:rsidR="3F4B6B10" w:rsidRPr="00D97989">
              <w:rPr>
                <w:rFonts w:ascii="Times New Roman" w:hAnsi="Times New Roman" w:cs="Times New Roman"/>
                <w:sz w:val="24"/>
                <w:szCs w:val="24"/>
              </w:rPr>
              <w:t>ensure compensation is set for the following academic year.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6515B5" w14:textId="77777777" w:rsidR="006B44A9" w:rsidRDefault="006B44A9" w:rsidP="00D815F7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5A025" w14:textId="04AFFB3E" w:rsidR="418B7930" w:rsidRDefault="006B44A9" w:rsidP="00D815F7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refer </w:t>
            </w:r>
            <w:r w:rsidR="002E7C5D"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the </w:t>
            </w:r>
            <w:hyperlink r:id="rId8" w:history="1">
              <w:r w:rsidRPr="006B44A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Office of Academic Assessment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website for PPR guidelines, timeline, and templates.</w:t>
            </w:r>
          </w:p>
          <w:p w14:paraId="23037D06" w14:textId="65A68628" w:rsidR="002F4BC3" w:rsidRPr="00D97989" w:rsidRDefault="002F4BC3" w:rsidP="00D815F7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3FDBB116" w14:textId="110761E1" w:rsidR="22DA4D1E" w:rsidRPr="00D97989" w:rsidRDefault="22DA4D1E" w:rsidP="00D97989">
            <w:pPr>
              <w:pStyle w:val="TableParagraph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eastAsia="Cambria" w:hAnsi="Times New Roman" w:cs="Times New Roman"/>
                <w:sz w:val="24"/>
                <w:szCs w:val="24"/>
              </w:rPr>
              <w:t>February</w:t>
            </w:r>
            <w:r w:rsidR="006B44A9">
              <w:rPr>
                <w:rFonts w:ascii="Times New Roman" w:eastAsia="Cambria" w:hAnsi="Times New Roman" w:cs="Times New Roman"/>
                <w:sz w:val="24"/>
                <w:szCs w:val="24"/>
              </w:rPr>
              <w:t>-March</w:t>
            </w:r>
          </w:p>
        </w:tc>
      </w:tr>
      <w:tr w:rsidR="00FF673E" w:rsidRPr="00D97989" w14:paraId="42B484CD" w14:textId="77777777" w:rsidTr="006C4CCA">
        <w:trPr>
          <w:trHeight w:hRule="exact" w:val="176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78A658BD" w14:textId="22577AED" w:rsidR="00FF673E" w:rsidRPr="00FF673E" w:rsidRDefault="00FF673E" w:rsidP="00EB4BDA">
            <w:pPr>
              <w:pStyle w:val="TableParagraph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0F481A8" w14:textId="77777777" w:rsidR="00FF673E" w:rsidRDefault="00FF673E" w:rsidP="00D815F7">
            <w:pPr>
              <w:pStyle w:val="TableParagraph"/>
              <w:ind w:left="135" w:righ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Director of Academic Assessment schedules a “Begin the Process” meeting with those responsible for writing the PPR (Deans are welcome to attend).</w:t>
            </w:r>
          </w:p>
          <w:p w14:paraId="13AA9F33" w14:textId="77777777" w:rsidR="006C4CCA" w:rsidRDefault="006C4CCA" w:rsidP="00D815F7">
            <w:pPr>
              <w:pStyle w:val="TableParagraph"/>
              <w:ind w:left="135" w:right="3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75368" w14:textId="2455A98E" w:rsidR="006C4CCA" w:rsidRPr="00D97989" w:rsidRDefault="006C4CCA" w:rsidP="00D815F7">
            <w:pPr>
              <w:pStyle w:val="TableParagraph"/>
              <w:ind w:left="135" w:right="3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PPR writers are encouraged to share this information with faculty in their program before the end of the semester.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0B984DFD" w14:textId="77777777" w:rsidR="006C4CCA" w:rsidRDefault="006C4CCA" w:rsidP="000E6540">
            <w:pPr>
              <w:pStyle w:val="TableParagraph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</w:p>
          <w:p w14:paraId="003F8E5D" w14:textId="77777777" w:rsidR="006C4CCA" w:rsidRDefault="006C4CCA" w:rsidP="000E6540">
            <w:pPr>
              <w:pStyle w:val="TableParagraph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</w:p>
          <w:p w14:paraId="4E37834A" w14:textId="6CF4A3DF" w:rsidR="00FF673E" w:rsidRPr="000E6540" w:rsidRDefault="000E6540" w:rsidP="000E6540">
            <w:pPr>
              <w:pStyle w:val="TableParagraph"/>
              <w:jc w:val="center"/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iCs/>
                <w:sz w:val="24"/>
                <w:szCs w:val="24"/>
              </w:rPr>
              <w:t>April</w:t>
            </w:r>
          </w:p>
        </w:tc>
      </w:tr>
      <w:tr w:rsidR="00CC50F0" w:rsidRPr="00D97989" w14:paraId="5E27D5AC" w14:textId="77777777" w:rsidTr="00AD1821">
        <w:trPr>
          <w:trHeight w:hRule="exact" w:val="95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23E21E85" w14:textId="77777777" w:rsidR="00CC50F0" w:rsidRPr="00D97989" w:rsidRDefault="00CC50F0" w:rsidP="00EB4BDA">
            <w:pPr>
              <w:pStyle w:val="TableParagraph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</w:p>
          <w:p w14:paraId="34B9A0D2" w14:textId="248FE621" w:rsidR="00CC50F0" w:rsidRPr="00D97989" w:rsidRDefault="000E6540" w:rsidP="00EB4BDA">
            <w:pPr>
              <w:pStyle w:val="TableParagraph"/>
              <w:spacing w:before="1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05B5D39" w14:textId="374AE8C4" w:rsidR="00CC50F0" w:rsidRPr="00D97989" w:rsidRDefault="003D67F0" w:rsidP="00D815F7">
            <w:pPr>
              <w:pStyle w:val="TableParagraph"/>
              <w:ind w:left="135" w:right="35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 of Academic Assessment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provides</w:t>
            </w:r>
            <w:r w:rsidR="00DE21EF" w:rsidRPr="00D979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Institutional</w:t>
            </w:r>
            <w:r w:rsidR="00DE21EF" w:rsidRPr="00D97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Research (IR) with the schedule of</w:t>
            </w:r>
            <w:r w:rsidR="00DE21EF" w:rsidRPr="00D979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the upcoming academic prog</w:t>
            </w:r>
            <w:r w:rsidR="00497CA5">
              <w:rPr>
                <w:rFonts w:ascii="Times New Roman" w:hAnsi="Times New Roman" w:cs="Times New Roman"/>
                <w:sz w:val="24"/>
                <w:szCs w:val="24"/>
              </w:rPr>
              <w:t xml:space="preserve">ram 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PPR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5C1431BE" w14:textId="77777777" w:rsidR="00CC50F0" w:rsidRPr="00D97989" w:rsidRDefault="00CC50F0" w:rsidP="00F934BA">
            <w:pPr>
              <w:pStyle w:val="TableParagrap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</w:p>
          <w:p w14:paraId="0DC51E4B" w14:textId="243D11DA" w:rsidR="00CC50F0" w:rsidRPr="00D97989" w:rsidRDefault="00372BB2" w:rsidP="00372BB2">
            <w:pPr>
              <w:pStyle w:val="TableParagraph"/>
              <w:spacing w:before="15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July 15</w:t>
            </w:r>
          </w:p>
        </w:tc>
      </w:tr>
      <w:tr w:rsidR="00CC50F0" w:rsidRPr="00D97989" w14:paraId="5A856C92" w14:textId="77777777" w:rsidTr="00372BB2">
        <w:trPr>
          <w:trHeight w:hRule="exact" w:val="1792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42499104" w14:textId="77777777" w:rsidR="00CC50F0" w:rsidRPr="00D97989" w:rsidRDefault="00CC50F0" w:rsidP="00EB4BDA">
            <w:pPr>
              <w:pStyle w:val="TableParagraph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</w:p>
          <w:p w14:paraId="1B4D18A8" w14:textId="77777777" w:rsidR="00CC50F0" w:rsidRPr="00D97989" w:rsidRDefault="00CC50F0" w:rsidP="00EB4BDA">
            <w:pPr>
              <w:pStyle w:val="TableParagraph"/>
              <w:spacing w:before="9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</w:p>
          <w:p w14:paraId="77B7931C" w14:textId="1F867796" w:rsidR="00CC50F0" w:rsidRPr="00D97989" w:rsidRDefault="000E6540" w:rsidP="00D11AFE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6DF6B3A" w14:textId="09C6D2D1" w:rsidR="00CC50F0" w:rsidRDefault="00FC1A1A" w:rsidP="00D815F7">
            <w:pPr>
              <w:pStyle w:val="TableParagraph"/>
              <w:ind w:left="135" w:right="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Institutional Research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collects the available</w:t>
            </w:r>
            <w:r w:rsidR="00DE21EF" w:rsidRPr="00D9798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  <w:r w:rsidR="00DE21EF" w:rsidRPr="00D97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creates Tableau workbooks, and</w:t>
            </w:r>
            <w:r w:rsidR="00DE21EF" w:rsidRPr="00D979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uploads the workbooks to the</w:t>
            </w:r>
            <w:r w:rsidR="00DE21EF" w:rsidRPr="00D979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E7C5D">
              <w:rPr>
                <w:rFonts w:ascii="Times New Roman" w:hAnsi="Times New Roman" w:cs="Times New Roman"/>
                <w:sz w:val="24"/>
                <w:szCs w:val="24"/>
              </w:rPr>
              <w:t>Annual Reports and Periodic Reviews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4A9">
              <w:rPr>
                <w:rFonts w:ascii="Times New Roman" w:hAnsi="Times New Roman" w:cs="Times New Roman"/>
                <w:sz w:val="24"/>
                <w:szCs w:val="24"/>
              </w:rPr>
              <w:t>SharePoint</w:t>
            </w:r>
            <w:r w:rsidR="002E7C5D">
              <w:rPr>
                <w:rFonts w:ascii="Times New Roman" w:hAnsi="Times New Roman" w:cs="Times New Roman"/>
                <w:sz w:val="24"/>
                <w:szCs w:val="24"/>
              </w:rPr>
              <w:t xml:space="preserve"> folder.</w:t>
            </w:r>
          </w:p>
          <w:p w14:paraId="6D70B7A9" w14:textId="77777777" w:rsidR="00D815F7" w:rsidRDefault="00D815F7" w:rsidP="00D815F7">
            <w:pPr>
              <w:pStyle w:val="TableParagraph"/>
              <w:ind w:left="135" w:right="2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F4DD" w14:textId="1691948F" w:rsidR="00D815F7" w:rsidRDefault="00D815F7" w:rsidP="00D815F7">
            <w:pPr>
              <w:pStyle w:val="TableParagraph"/>
              <w:ind w:left="135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For Graduate Program Chairs: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Graduate Admissions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can</w:t>
            </w:r>
            <w:r w:rsidRPr="00D97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prepare a recruitment summary if</w:t>
            </w:r>
            <w:r w:rsidRPr="00D9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you contact the office by this</w:t>
            </w:r>
            <w:r w:rsidRPr="00D979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date.</w:t>
            </w:r>
          </w:p>
          <w:p w14:paraId="69FCF65B" w14:textId="2883FB0B" w:rsidR="00D815F7" w:rsidRDefault="00D815F7" w:rsidP="00D815F7">
            <w:pPr>
              <w:pStyle w:val="TableParagraph"/>
              <w:ind w:left="135" w:right="2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2A3BE" w14:textId="77777777" w:rsidR="00D815F7" w:rsidRDefault="00D815F7" w:rsidP="00D815F7">
            <w:pPr>
              <w:pStyle w:val="TableParagraph"/>
              <w:ind w:left="135" w:right="2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38E35" w14:textId="32429236" w:rsidR="00D815F7" w:rsidRPr="00D97989" w:rsidRDefault="00D815F7" w:rsidP="00D815F7">
            <w:pPr>
              <w:pStyle w:val="TableParagraph"/>
              <w:ind w:left="135" w:right="23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2FC37CF8" w14:textId="77777777" w:rsidR="00CC50F0" w:rsidRPr="00D97989" w:rsidRDefault="00CC50F0" w:rsidP="00F934BA">
            <w:pPr>
              <w:pStyle w:val="TableParagraph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</w:p>
          <w:p w14:paraId="799DF747" w14:textId="77777777" w:rsidR="00CC50F0" w:rsidRPr="00D97989" w:rsidRDefault="00CC50F0" w:rsidP="00F934BA">
            <w:pPr>
              <w:pStyle w:val="TableParagraph"/>
              <w:spacing w:before="9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</w:p>
          <w:p w14:paraId="3C24600B" w14:textId="68F96F50" w:rsidR="00CC50F0" w:rsidRPr="00D97989" w:rsidRDefault="00372BB2" w:rsidP="00372BB2">
            <w:pPr>
              <w:pStyle w:val="TableParagraph"/>
              <w:ind w:left="2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 w:rsidR="00DE21EF" w:rsidRPr="00D979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50F0" w:rsidRPr="00D97989" w14:paraId="41E2E2EA" w14:textId="77777777" w:rsidTr="006C4CCA">
        <w:trPr>
          <w:trHeight w:hRule="exact" w:val="140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7CB84AA3" w14:textId="77777777" w:rsidR="00CC50F0" w:rsidRPr="00D97989" w:rsidRDefault="00CC50F0" w:rsidP="00EB4B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440BB" w14:textId="77777777" w:rsidR="00CC50F0" w:rsidRPr="00D97989" w:rsidRDefault="00CC50F0" w:rsidP="00EB4B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426F7" w14:textId="77777777" w:rsidR="00CC50F0" w:rsidRPr="00D97989" w:rsidRDefault="00CC50F0" w:rsidP="00D11AF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57B42F" w14:textId="39C8E87E" w:rsidR="00CC50F0" w:rsidRPr="00D97989" w:rsidRDefault="002E7C5D" w:rsidP="00D11AFE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0EFA3B" w14:textId="2F143E6C" w:rsidR="002E7C5D" w:rsidRPr="004F3EC3" w:rsidRDefault="00EB4BDA" w:rsidP="00D815F7">
            <w:pPr>
              <w:pStyle w:val="TableParagraph"/>
              <w:ind w:left="135" w:right="251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4F3EC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 w:rsidRPr="004F3EC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4F3EC3">
              <w:rPr>
                <w:rFonts w:ascii="Times New Roman" w:hAnsi="Times New Roman" w:cs="Times New Roman"/>
                <w:sz w:val="24"/>
                <w:szCs w:val="24"/>
              </w:rPr>
              <w:t xml:space="preserve"> writers</w:t>
            </w:r>
            <w:r w:rsidR="00DE21EF" w:rsidRPr="004F3E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consult with program fac</w:t>
            </w:r>
            <w:r w:rsidR="001F0F63" w:rsidRPr="004F3EC3">
              <w:rPr>
                <w:rFonts w:ascii="Times New Roman" w:hAnsi="Times New Roman" w:cs="Times New Roman"/>
                <w:sz w:val="24"/>
                <w:szCs w:val="24"/>
              </w:rPr>
              <w:t>ulty</w:t>
            </w:r>
            <w:r w:rsidR="00DE21EF" w:rsidRPr="004F3EC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to identify a possible consultant</w:t>
            </w:r>
            <w:r w:rsidR="002E7C5D" w:rsidRPr="004F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1EF" w:rsidRPr="004F3E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2E7C5D" w:rsidRPr="004F3E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Please refer to the </w:t>
            </w:r>
            <w:hyperlink r:id="rId9" w:history="1">
              <w:r w:rsidR="002E7C5D" w:rsidRPr="004F3EC3">
                <w:rPr>
                  <w:rStyle w:val="Hyperlink"/>
                  <w:rFonts w:ascii="Times New Roman" w:hAnsi="Times New Roman" w:cs="Times New Roman"/>
                  <w:spacing w:val="-11"/>
                  <w:sz w:val="24"/>
                  <w:szCs w:val="24"/>
                </w:rPr>
                <w:t>Consultant Selection Criteria</w:t>
              </w:r>
            </w:hyperlink>
            <w:r w:rsidR="002E7C5D" w:rsidRPr="004F3EC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when considering an external consultant.</w:t>
            </w:r>
          </w:p>
          <w:p w14:paraId="5F781AEC" w14:textId="77777777" w:rsidR="002E7C5D" w:rsidRPr="004F3EC3" w:rsidRDefault="002E7C5D" w:rsidP="00D815F7">
            <w:pPr>
              <w:pStyle w:val="TableParagraph"/>
              <w:ind w:left="135" w:right="251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14:paraId="6EA862D6" w14:textId="79A975DD" w:rsidR="00CC50F0" w:rsidRPr="00D97989" w:rsidRDefault="002E7C5D" w:rsidP="00D815F7">
            <w:pPr>
              <w:pStyle w:val="TableParagraph"/>
              <w:ind w:left="135" w:right="2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EC3">
              <w:rPr>
                <w:rFonts w:ascii="Times New Roman" w:hAnsi="Times New Roman" w:cs="Times New Roman"/>
                <w:sz w:val="24"/>
                <w:szCs w:val="24"/>
              </w:rPr>
              <w:t>Faculty f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orwards the CV</w:t>
            </w:r>
            <w:r w:rsidR="003A1972" w:rsidRPr="004F3EC3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="00DE21EF" w:rsidRPr="004F3EC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the recommended consultant</w:t>
            </w:r>
            <w:r w:rsidR="003A1972" w:rsidRPr="004F3EC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09FF" w:rsidRPr="004F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DE21EF" w:rsidRPr="004F3E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E21EF" w:rsidRPr="004F3EC3">
              <w:rPr>
                <w:rFonts w:ascii="Times New Roman" w:hAnsi="Times New Roman" w:cs="Times New Roman"/>
                <w:sz w:val="24"/>
                <w:szCs w:val="24"/>
              </w:rPr>
              <w:t>the Dean.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4CE49E02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E8CB6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3CB81" w14:textId="6DA1FE31" w:rsidR="00CC50F0" w:rsidRPr="00D97989" w:rsidRDefault="00372BB2" w:rsidP="00497CA5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37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September 30</w:t>
            </w:r>
          </w:p>
        </w:tc>
      </w:tr>
      <w:tr w:rsidR="000E6540" w:rsidRPr="00D97989" w14:paraId="2FA6A00F" w14:textId="77777777" w:rsidTr="000E6540">
        <w:trPr>
          <w:trHeight w:hRule="exact" w:val="104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51476EA0" w14:textId="26571BB2" w:rsidR="000E6540" w:rsidRDefault="000E6540" w:rsidP="00EB4BDA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F2CC729" w14:textId="7A81E2A6" w:rsidR="000E6540" w:rsidRDefault="000E6540" w:rsidP="000E6540">
            <w:pPr>
              <w:pStyle w:val="TableParagraph"/>
              <w:ind w:left="13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Dean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reviews the potential consultant and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either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recommend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consultant to the </w:t>
            </w:r>
            <w:r w:rsidR="003D67F0">
              <w:rPr>
                <w:rFonts w:ascii="Times New Roman" w:hAnsi="Times New Roman" w:cs="Times New Roman"/>
                <w:sz w:val="24"/>
                <w:szCs w:val="24"/>
              </w:rPr>
              <w:t>Associate Provost</w:t>
            </w:r>
            <w:r w:rsidR="00AA640D">
              <w:rPr>
                <w:rFonts w:ascii="Times New Roman" w:hAnsi="Times New Roman" w:cs="Times New Roman"/>
                <w:sz w:val="24"/>
                <w:szCs w:val="24"/>
              </w:rPr>
              <w:t>, Dr. Jessica OShaughnessy,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for review and</w:t>
            </w:r>
            <w:r w:rsidRPr="00D9798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D97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approval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discusses alternate consultants with the program.</w:t>
            </w:r>
          </w:p>
          <w:p w14:paraId="3C6BC65E" w14:textId="77777777" w:rsidR="000E6540" w:rsidRPr="00D97989" w:rsidRDefault="000E6540" w:rsidP="002E7C5D">
            <w:pPr>
              <w:pStyle w:val="TableParagraph"/>
              <w:ind w:left="135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0DA5E09D" w14:textId="3F41BD72" w:rsidR="000E6540" w:rsidRDefault="000E6540" w:rsidP="00F934BA">
            <w:pPr>
              <w:pStyle w:val="TableParagraph"/>
              <w:spacing w:before="149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October 15</w:t>
            </w:r>
          </w:p>
        </w:tc>
      </w:tr>
      <w:tr w:rsidR="000E6540" w:rsidRPr="00D97989" w14:paraId="0A246FF5" w14:textId="77777777" w:rsidTr="000E6540">
        <w:trPr>
          <w:trHeight w:hRule="exact" w:val="158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29258427" w14:textId="2DEC5ADD" w:rsidR="000E6540" w:rsidRDefault="000E6540" w:rsidP="00EB4BDA">
            <w:pPr>
              <w:pStyle w:val="TableParagraph"/>
              <w:spacing w:before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A626E9" w14:textId="6310EACC" w:rsidR="000E6540" w:rsidRDefault="003D67F0" w:rsidP="000E6540">
            <w:pPr>
              <w:pStyle w:val="TableParagraph"/>
              <w:ind w:left="90" w:right="158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Provost</w:t>
            </w:r>
            <w:r w:rsidR="000E6540" w:rsidRPr="00D979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0E6540" w:rsidRPr="00D97989">
              <w:rPr>
                <w:rFonts w:ascii="Times New Roman" w:hAnsi="Times New Roman" w:cs="Times New Roman"/>
                <w:sz w:val="24"/>
                <w:szCs w:val="24"/>
              </w:rPr>
              <w:t>communicates approval/no approval of the</w:t>
            </w:r>
            <w:r w:rsidR="000E6540" w:rsidRPr="00D979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0E6540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recommended </w:t>
            </w:r>
          </w:p>
          <w:p w14:paraId="73F99847" w14:textId="77777777" w:rsidR="000E6540" w:rsidRDefault="000E6540" w:rsidP="000E6540">
            <w:pPr>
              <w:pStyle w:val="TableParagraph"/>
              <w:ind w:left="90" w:right="100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consultant to the Dean and</w:t>
            </w:r>
            <w:r w:rsidRPr="00D979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PPR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146CD6" w14:textId="77777777" w:rsidR="000E6540" w:rsidRDefault="000E6540" w:rsidP="000E6540">
            <w:pPr>
              <w:pStyle w:val="TableParagraph"/>
              <w:ind w:left="90" w:right="100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B95E6" w14:textId="4953E210" w:rsidR="000E6540" w:rsidRPr="00D97989" w:rsidRDefault="000E6540" w:rsidP="000E6540">
            <w:pPr>
              <w:pStyle w:val="TableParagraph"/>
              <w:ind w:left="90" w:right="100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Dean contacts consultant. Please refer to the </w:t>
            </w:r>
            <w:hyperlink r:id="rId10" w:history="1">
              <w:r w:rsidRPr="009A5D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Sample Letter to Consultant.</w:t>
              </w:r>
            </w:hyperlink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31C26834" w14:textId="4192D113" w:rsidR="000E6540" w:rsidRDefault="000E6540" w:rsidP="00F934BA">
            <w:pPr>
              <w:pStyle w:val="TableParagraph"/>
              <w:spacing w:before="149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November 1</w:t>
            </w:r>
          </w:p>
        </w:tc>
      </w:tr>
      <w:tr w:rsidR="00CC50F0" w:rsidRPr="00D97989" w14:paraId="6E42A583" w14:textId="77777777" w:rsidTr="00372BB2">
        <w:trPr>
          <w:trHeight w:hRule="exact" w:val="901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3827F6B0" w14:textId="16CFFF95" w:rsidR="00CC50F0" w:rsidRPr="00D97989" w:rsidRDefault="000E6540" w:rsidP="00EB4BDA">
            <w:pPr>
              <w:pStyle w:val="TableParagraph"/>
              <w:spacing w:before="1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3D12B52" w14:textId="77777777" w:rsidR="002E7C5D" w:rsidRDefault="002E7C5D" w:rsidP="002E7C5D">
            <w:pPr>
              <w:pStyle w:val="TableParagraph"/>
              <w:ind w:left="135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Deadline for requests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Institutional Research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for additional</w:t>
            </w:r>
            <w:r w:rsidRPr="00D9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data.</w:t>
            </w:r>
          </w:p>
          <w:p w14:paraId="2CAFD040" w14:textId="2A77AE2D" w:rsidR="002E7C5D" w:rsidRDefault="002E7C5D" w:rsidP="002E7C5D">
            <w:pPr>
              <w:pStyle w:val="TableParagraph"/>
              <w:ind w:left="135"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82F2" w14:textId="0C6AA532" w:rsidR="00CC50F0" w:rsidRPr="00D97989" w:rsidRDefault="00CC50F0" w:rsidP="00D815F7">
            <w:pPr>
              <w:pStyle w:val="TableParagraph"/>
              <w:ind w:left="135" w:right="43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69BF62EA" w14:textId="34C0C312" w:rsidR="00CC50F0" w:rsidRPr="00D97989" w:rsidRDefault="00372BB2" w:rsidP="00F934BA">
            <w:pPr>
              <w:pStyle w:val="TableParagraph"/>
              <w:spacing w:before="149"/>
              <w:ind w:left="2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DE21EF" w:rsidRPr="00D979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C50F0" w:rsidRPr="00D97989" w14:paraId="3CA1C6FA" w14:textId="77777777" w:rsidTr="00372BB2">
        <w:trPr>
          <w:trHeight w:hRule="exact" w:val="892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62C44B1E" w14:textId="4E5194F1" w:rsidR="00CC50F0" w:rsidRPr="00D97989" w:rsidRDefault="009A5D7B" w:rsidP="00D97989">
            <w:pPr>
              <w:pStyle w:val="TableParagraph"/>
              <w:spacing w:before="149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8B994BC" w14:textId="0B965605" w:rsidR="009A5D7B" w:rsidRDefault="009A5D7B" w:rsidP="000467AF">
            <w:pPr>
              <w:pStyle w:val="TableParagraph"/>
              <w:ind w:left="90" w:right="158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 completes the draft and submits it to</w:t>
            </w:r>
            <w:r w:rsidRPr="00D979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the Director of Academic Assessment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D979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feedback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82A839" w14:textId="0A05E8B1" w:rsidR="00CC50F0" w:rsidRPr="00D97989" w:rsidRDefault="00CC50F0" w:rsidP="000467AF">
            <w:pPr>
              <w:pStyle w:val="TableParagraph"/>
              <w:ind w:left="90" w:right="158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144312D2" w14:textId="393D3F3F" w:rsidR="00196C88" w:rsidRDefault="00196C88" w:rsidP="00196C88">
            <w:pPr>
              <w:pStyle w:val="TableParagraph"/>
              <w:spacing w:before="149"/>
              <w:ind w:left="3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175B" w14:textId="36468A41" w:rsidR="00CC50F0" w:rsidRPr="00D97989" w:rsidRDefault="00372BB2" w:rsidP="00196C88">
            <w:pPr>
              <w:pStyle w:val="TableParagraph"/>
              <w:spacing w:before="149"/>
              <w:ind w:left="3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December 1</w:t>
            </w:r>
          </w:p>
          <w:p w14:paraId="60C0D0EA" w14:textId="77777777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B5ADB" w14:textId="77777777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5C16B" w14:textId="77777777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4DDF" w14:textId="77777777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3937" w14:textId="6899E21C" w:rsidR="00D97989" w:rsidRPr="00D97989" w:rsidRDefault="00D97989" w:rsidP="00D97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0F0" w:rsidRPr="00D97989" w14:paraId="60241E26" w14:textId="77777777" w:rsidTr="00372BB2">
        <w:trPr>
          <w:trHeight w:hRule="exact" w:val="910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255B300D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4F2449" w14:textId="6ECC5BBC" w:rsidR="00CC50F0" w:rsidRPr="00D97989" w:rsidRDefault="00196C88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152FDBE4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13655C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2468B7" w14:textId="71B6B8C5" w:rsidR="00CC50F0" w:rsidRPr="00D97989" w:rsidRDefault="00CC50F0" w:rsidP="00D97989">
            <w:pPr>
              <w:pStyle w:val="TableParagraph"/>
              <w:spacing w:before="197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DA418A1" w14:textId="125C4F49" w:rsidR="00D63B85" w:rsidRDefault="009A5D7B" w:rsidP="001F0F63">
            <w:pPr>
              <w:pStyle w:val="TableParagraph"/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the Director of Academic Assessment return draft to the 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writer with feedback and revision suggestions. </w:t>
            </w:r>
          </w:p>
          <w:p w14:paraId="38BD758F" w14:textId="77777777" w:rsidR="009A5D7B" w:rsidRPr="00D97989" w:rsidRDefault="009A5D7B" w:rsidP="000467AF">
            <w:pPr>
              <w:pStyle w:val="TableParagraph"/>
              <w:ind w:left="90" w:right="90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49BA36" w14:textId="77777777" w:rsidR="00F934BA" w:rsidRPr="00D97989" w:rsidRDefault="00F934BA" w:rsidP="00196C88">
            <w:pPr>
              <w:pStyle w:val="TableParagraph"/>
              <w:ind w:left="90" w:right="139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32CF9216" w14:textId="0C824BCE" w:rsidR="00CC50F0" w:rsidRPr="00D97989" w:rsidRDefault="009520CA" w:rsidP="00196C88">
            <w:pPr>
              <w:pStyle w:val="TableParagraph"/>
              <w:spacing w:before="19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January 2</w:t>
            </w:r>
          </w:p>
        </w:tc>
      </w:tr>
      <w:tr w:rsidR="00196C88" w:rsidRPr="00D97989" w14:paraId="56CEA97E" w14:textId="77777777" w:rsidTr="00372BB2">
        <w:trPr>
          <w:trHeight w:hRule="exact" w:val="1072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4B3DB2D0" w14:textId="77777777" w:rsidR="00196C88" w:rsidRDefault="00196C88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148450" w14:textId="5ACB7B15" w:rsidR="00196C88" w:rsidRPr="00D97989" w:rsidRDefault="00196C88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C0EE744" w14:textId="56ACC0EB" w:rsidR="00196C88" w:rsidRDefault="00E51217" w:rsidP="00196C88">
            <w:pPr>
              <w:pStyle w:val="TableParagraph"/>
              <w:ind w:left="90" w:right="90" w:hanging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Office works with PPR writer to</w:t>
            </w:r>
            <w:r w:rsidR="00FA59F5">
              <w:rPr>
                <w:rFonts w:ascii="Times New Roman" w:hAnsi="Times New Roman" w:cs="Times New Roman"/>
                <w:sz w:val="24"/>
                <w:szCs w:val="24"/>
              </w:rPr>
              <w:t xml:space="preserve"> make travel arrangements (if needed),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draft an agenda</w:t>
            </w:r>
            <w:r w:rsidR="00FA59F5">
              <w:rPr>
                <w:rFonts w:ascii="Times New Roman" w:hAnsi="Times New Roman" w:cs="Times New Roman"/>
                <w:sz w:val="24"/>
                <w:szCs w:val="24"/>
              </w:rPr>
              <w:t>, and create Zoom links and/or book conference rooms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1DFD"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refer to </w:t>
            </w:r>
            <w:r w:rsidR="00BC1DF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hyperlink r:id="rId11" w:history="1">
              <w:r w:rsidR="00BC1DFD" w:rsidRPr="00BC1DF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Sample Consultant’s Visit Agenda</w:t>
              </w:r>
            </w:hyperlink>
            <w:r w:rsidR="00BC1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AFB64" w14:textId="77777777" w:rsidR="00196C88" w:rsidRPr="00D97989" w:rsidRDefault="00196C88" w:rsidP="00196C88">
            <w:pPr>
              <w:pStyle w:val="TableParagraph"/>
              <w:ind w:left="90" w:right="139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124E368" w14:textId="77777777" w:rsidR="00196C88" w:rsidRPr="00D97989" w:rsidRDefault="00196C88" w:rsidP="009A5D7B">
            <w:pPr>
              <w:pStyle w:val="TableParagraph"/>
              <w:ind w:left="90" w:right="451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2CFDF55F" w14:textId="77777777" w:rsidR="00196C88" w:rsidRDefault="00196C88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4C74C" w14:textId="2E970421" w:rsidR="00196C88" w:rsidRPr="00D97989" w:rsidRDefault="002E1166" w:rsidP="00196C8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January-</w:t>
            </w:r>
            <w:r w:rsidR="00196C88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</w:tr>
      <w:tr w:rsidR="00CC50F0" w:rsidRPr="00D97989" w14:paraId="14C09FBF" w14:textId="77777777" w:rsidTr="00E51217">
        <w:trPr>
          <w:trHeight w:hRule="exact" w:val="1450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64A56E92" w14:textId="77777777" w:rsidR="00CC50F0" w:rsidRPr="00D97989" w:rsidRDefault="00CC50F0" w:rsidP="00D97989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8FBDEB" w14:textId="374B4B1C" w:rsidR="00CC50F0" w:rsidRPr="00D97989" w:rsidRDefault="00D11AFE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8B6409" w14:textId="520EB7C5" w:rsidR="00CC50F0" w:rsidRDefault="00196C88" w:rsidP="000467AF">
            <w:pPr>
              <w:pStyle w:val="TableParagraph"/>
              <w:ind w:left="90" w:right="451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 completes revisions</w:t>
            </w:r>
            <w:r w:rsidRPr="00D979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and forwards the final version of the review</w:t>
            </w:r>
            <w:r w:rsidRPr="00D9798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to the</w:t>
            </w:r>
            <w:r w:rsidRPr="00D97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Dea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Director of Academic Assessment.</w:t>
            </w:r>
          </w:p>
          <w:p w14:paraId="29F1C74A" w14:textId="77777777" w:rsidR="00196C88" w:rsidRDefault="00196C88" w:rsidP="000467AF">
            <w:pPr>
              <w:pStyle w:val="TableParagraph"/>
              <w:ind w:left="90" w:right="451" w:hanging="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A2E8" w14:textId="1C4648E9" w:rsidR="00196C88" w:rsidRPr="00D97989" w:rsidRDefault="00196C88" w:rsidP="000467AF">
            <w:pPr>
              <w:pStyle w:val="TableParagraph"/>
              <w:ind w:left="90" w:right="45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Dean</w:t>
            </w:r>
            <w:r w:rsidR="00E51217">
              <w:rPr>
                <w:rFonts w:ascii="Times New Roman" w:hAnsi="Times New Roman" w:cs="Times New Roman"/>
                <w:sz w:val="24"/>
                <w:szCs w:val="24"/>
              </w:rPr>
              <w:t>/School Office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sends the final version</w:t>
            </w:r>
            <w:r w:rsidRPr="00D9798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of the review to the approved</w:t>
            </w:r>
            <w:r w:rsidRPr="00D979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consultant.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6DF78382" w14:textId="77777777" w:rsidR="00CC50F0" w:rsidRPr="00D97989" w:rsidRDefault="00CC50F0" w:rsidP="00F934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7CFB47" w14:textId="7DA2DB6C" w:rsidR="00CC50F0" w:rsidRPr="00D97989" w:rsidRDefault="00372BB2" w:rsidP="00372BB2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February 1</w:t>
            </w:r>
          </w:p>
        </w:tc>
      </w:tr>
      <w:tr w:rsidR="00CC50F0" w:rsidRPr="00D97989" w14:paraId="5523495E" w14:textId="77777777" w:rsidTr="00372BB2">
        <w:trPr>
          <w:trHeight w:hRule="exact" w:val="1270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401E8CE0" w14:textId="6D91E31D" w:rsidR="00CC50F0" w:rsidRPr="00D97989" w:rsidRDefault="00D11AFE" w:rsidP="00D97989">
            <w:pPr>
              <w:pStyle w:val="TableParagraph"/>
              <w:spacing w:before="149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F0F47E3" w14:textId="261E8D69" w:rsidR="00CC50F0" w:rsidRPr="00D97989" w:rsidRDefault="002E1166" w:rsidP="00196C88">
            <w:pPr>
              <w:pStyle w:val="TableParagraph"/>
              <w:ind w:left="90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Consultant meets (virtually or in-person) 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with the P</w:t>
            </w:r>
            <w:r w:rsidR="001F0F63"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writer, faculty, students, Dean, Dean of the School of General Studies</w:t>
            </w:r>
            <w:r w:rsidR="0019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(if applicable)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12B1C">
              <w:rPr>
                <w:rFonts w:ascii="Times New Roman" w:eastAsia="Calibri" w:hAnsi="Times New Roman" w:cs="Times New Roman"/>
                <w:sz w:val="24"/>
                <w:szCs w:val="24"/>
              </w:rPr>
              <w:t>Associate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Provost, </w:t>
            </w:r>
            <w:r w:rsidR="0019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</w:t>
            </w:r>
            <w:r w:rsidR="00196C88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Director of </w:t>
            </w:r>
            <w:r w:rsidR="00196C88">
              <w:rPr>
                <w:rFonts w:ascii="Times New Roman" w:eastAsia="Calibri" w:hAnsi="Times New Roman" w:cs="Times New Roman"/>
                <w:sz w:val="24"/>
                <w:szCs w:val="24"/>
              </w:rPr>
              <w:t>Academic Assessment.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1935AD33" w14:textId="77777777" w:rsidR="00E56CDE" w:rsidRDefault="00E56CDE" w:rsidP="0082104C">
            <w:pPr>
              <w:pStyle w:val="TableParagraph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F4169" w14:textId="77777777" w:rsidR="00E56CDE" w:rsidRDefault="00E56CDE" w:rsidP="0082104C">
            <w:pPr>
              <w:pStyle w:val="TableParagraph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CB25" w14:textId="3B42331A" w:rsidR="00CC50F0" w:rsidRPr="00D97989" w:rsidRDefault="002E1166" w:rsidP="00E56CDE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</w:tr>
      <w:tr w:rsidR="00CC50F0" w:rsidRPr="00D97989" w14:paraId="5D466DA3" w14:textId="77777777" w:rsidTr="00372BB2">
        <w:trPr>
          <w:trHeight w:hRule="exact" w:val="1243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39EC3B35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836B9" w14:textId="77777777" w:rsidR="00CC50F0" w:rsidRPr="00D97989" w:rsidRDefault="00CC50F0" w:rsidP="00D97989">
            <w:pPr>
              <w:pStyle w:val="TableParagraph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82235" w14:textId="3F42F112" w:rsidR="00CC50F0" w:rsidRPr="00D97989" w:rsidRDefault="006B2A76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05544A3" w14:textId="4C6B1567" w:rsidR="00CC50F0" w:rsidRPr="00D97989" w:rsidRDefault="00DE21EF" w:rsidP="000467AF">
            <w:pPr>
              <w:pStyle w:val="TableParagraph"/>
              <w:ind w:left="90" w:right="253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consultant sends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report to</w:t>
            </w:r>
            <w:r w:rsidRPr="00D9798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the Dean, who forwards</w:t>
            </w:r>
            <w:r w:rsidRPr="00D979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9F3B98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D979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</w:t>
            </w:r>
            <w:r w:rsidR="009F3B98">
              <w:rPr>
                <w:rFonts w:ascii="Times New Roman" w:hAnsi="Times New Roman" w:cs="Times New Roman"/>
                <w:sz w:val="24"/>
                <w:szCs w:val="24"/>
              </w:rPr>
              <w:t>, the Director of Academic Assessment, and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ED7B7C">
              <w:rPr>
                <w:rFonts w:ascii="Times New Roman" w:hAnsi="Times New Roman" w:cs="Times New Roman"/>
                <w:sz w:val="24"/>
                <w:szCs w:val="24"/>
              </w:rPr>
              <w:t>Associate Provost</w:t>
            </w:r>
            <w:r w:rsidR="00A90B8E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B8E" w:rsidRPr="00FC1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Only after the consultant’s report is received is payment to the consultant issued.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423704F2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588B0" w14:textId="77777777" w:rsidR="00CC50F0" w:rsidRPr="00D97989" w:rsidRDefault="00CC50F0" w:rsidP="00F934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99A6F" w14:textId="4482132B" w:rsidR="00CC50F0" w:rsidRPr="00D97989" w:rsidRDefault="00372BB2" w:rsidP="00F934BA">
            <w:pPr>
              <w:pStyle w:val="TableParagraph"/>
              <w:ind w:left="5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0E6540">
              <w:rPr>
                <w:rFonts w:ascii="Times New Roman" w:hAnsi="Times New Roman" w:cs="Times New Roman"/>
                <w:sz w:val="24"/>
                <w:szCs w:val="24"/>
              </w:rPr>
              <w:t>April 15</w:t>
            </w:r>
          </w:p>
        </w:tc>
      </w:tr>
      <w:tr w:rsidR="00CC50F0" w:rsidRPr="00D97989" w14:paraId="4D25BA11" w14:textId="77777777" w:rsidTr="00372BB2">
        <w:trPr>
          <w:trHeight w:hRule="exact" w:val="1000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71E8F3D5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DF289E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60126" w14:textId="5E11FF2B" w:rsidR="00CC50F0" w:rsidRPr="00D97989" w:rsidRDefault="006B2A76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9070125" w14:textId="01CD8A65" w:rsidR="00CC50F0" w:rsidRPr="00D97989" w:rsidRDefault="00DE21EF" w:rsidP="000467AF">
            <w:pPr>
              <w:pStyle w:val="TableParagraph"/>
              <w:ind w:left="90" w:right="102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</w:t>
            </w:r>
            <w:r w:rsidR="006B2A76" w:rsidRPr="00D97989" w:rsidDel="006B2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consults with program faculty</w:t>
            </w:r>
            <w:r w:rsidRPr="00D97989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and writes </w:t>
            </w:r>
            <w:r w:rsidR="009F3B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response to the consultant's report</w:t>
            </w:r>
            <w:r w:rsidRPr="00D9798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and sends it to the Dean</w:t>
            </w:r>
            <w:r w:rsidR="006B2A76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5CC3C952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9A689" w14:textId="40DCA0E6" w:rsidR="009F3B98" w:rsidRDefault="00372BB2" w:rsidP="001D15A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E56CDE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9F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8A2122" w14:textId="4265E357" w:rsidR="00CC50F0" w:rsidRPr="00D97989" w:rsidRDefault="00CC50F0" w:rsidP="00F934BA">
            <w:pPr>
              <w:pStyle w:val="TableParagraph"/>
              <w:ind w:left="4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50F0" w:rsidRPr="00D97989" w14:paraId="65227069" w14:textId="77777777" w:rsidTr="00372BB2">
        <w:trPr>
          <w:trHeight w:hRule="exact" w:val="1045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3B5FF82A" w14:textId="5F28D9AC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C042DD" w14:textId="365EC2C1" w:rsidR="00CC50F0" w:rsidRPr="00D97989" w:rsidRDefault="00D815F7" w:rsidP="00D97989">
            <w:pPr>
              <w:pStyle w:val="TableParagraph"/>
              <w:spacing w:before="149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3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D398B53" w14:textId="063048AE" w:rsidR="00CC50F0" w:rsidRDefault="00DE21EF" w:rsidP="000467AF">
            <w:pPr>
              <w:pStyle w:val="TableParagraph"/>
              <w:ind w:left="90" w:right="31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Dean</w:t>
            </w:r>
            <w:r w:rsidR="006B2A76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writes their response</w:t>
            </w:r>
            <w:r w:rsidR="007F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(taking into consideration the program’s response)</w:t>
            </w:r>
            <w:r w:rsidR="006B2A76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sends </w:t>
            </w:r>
            <w:r w:rsidR="009F3B98">
              <w:rPr>
                <w:rFonts w:ascii="Times New Roman" w:eastAsia="Calibri" w:hAnsi="Times New Roman" w:cs="Times New Roman"/>
                <w:sz w:val="24"/>
                <w:szCs w:val="24"/>
              </w:rPr>
              <w:t>it along with the program’s</w:t>
            </w:r>
            <w:r w:rsidR="007F38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response </w:t>
            </w:r>
            <w:r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 the </w:t>
            </w:r>
            <w:r w:rsidR="001F0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Director of Academic Assessment and the </w:t>
            </w:r>
            <w:r w:rsidR="00ED7B7C">
              <w:rPr>
                <w:rFonts w:ascii="Times New Roman" w:eastAsia="Calibri" w:hAnsi="Times New Roman" w:cs="Times New Roman"/>
                <w:sz w:val="24"/>
                <w:szCs w:val="24"/>
              </w:rPr>
              <w:t>Associate Provost</w:t>
            </w:r>
            <w:r w:rsidR="006B2A76" w:rsidRPr="00D979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B69169" w14:textId="77777777" w:rsidR="00FC1A1A" w:rsidRDefault="00FC1A1A" w:rsidP="000467AF">
            <w:pPr>
              <w:pStyle w:val="TableParagraph"/>
              <w:ind w:left="90" w:right="31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57F8A" w14:textId="77777777" w:rsidR="00FC1A1A" w:rsidRDefault="00FC1A1A" w:rsidP="000467AF">
            <w:pPr>
              <w:pStyle w:val="TableParagraph"/>
              <w:ind w:left="90" w:right="31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3CF047" w14:textId="77777777" w:rsidR="00FC1A1A" w:rsidRDefault="00FC1A1A" w:rsidP="000467AF">
            <w:pPr>
              <w:pStyle w:val="TableParagraph"/>
              <w:ind w:left="90" w:right="311" w:hanging="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F8BF6" w14:textId="77777777" w:rsidR="00C640AE" w:rsidRPr="00C640AE" w:rsidRDefault="00C640AE" w:rsidP="000467AF">
            <w:pPr>
              <w:ind w:left="90" w:hanging="13"/>
            </w:pPr>
          </w:p>
          <w:p w14:paraId="49D20FCC" w14:textId="5BDAB0DA" w:rsidR="00C640AE" w:rsidRPr="00C640AE" w:rsidRDefault="00C640AE" w:rsidP="000467AF">
            <w:pPr>
              <w:ind w:left="90" w:hanging="13"/>
              <w:jc w:val="center"/>
            </w:pP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1AB4D429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3BF493" w14:textId="0C188E03" w:rsidR="00CC50F0" w:rsidRPr="00D97989" w:rsidRDefault="00B164CF" w:rsidP="006B2A76">
            <w:pPr>
              <w:pStyle w:val="TableParagraph"/>
              <w:spacing w:before="149"/>
              <w:ind w:left="4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9F3B98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E5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50F0" w:rsidRPr="00D97989" w14:paraId="0E7950C6" w14:textId="77777777" w:rsidTr="00372BB2">
        <w:trPr>
          <w:trHeight w:hRule="exact" w:val="1792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753F5125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8F2F4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D2D84" w14:textId="77777777" w:rsidR="00CC50F0" w:rsidRPr="00D97989" w:rsidRDefault="00CC50F0" w:rsidP="00D97989">
            <w:pPr>
              <w:pStyle w:val="TableParagraph"/>
              <w:spacing w:befor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38079A" w14:textId="6C396CE0" w:rsidR="00CC50F0" w:rsidRPr="00D97989" w:rsidRDefault="007F38FE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5889973" w14:textId="125E99B7" w:rsidR="00CC50F0" w:rsidRPr="00D97989" w:rsidRDefault="00ED7B7C" w:rsidP="005B7D94">
            <w:pPr>
              <w:pStyle w:val="TableParagraph"/>
              <w:ind w:left="103" w:right="1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Director of Academic Assessment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schedules a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 xml:space="preserve"> goal-setting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meeting with the</w:t>
            </w:r>
            <w:r w:rsidR="00DE21EF" w:rsidRPr="00D979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Dean,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writer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21EF" w:rsidRPr="00D979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Associate Provost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to discuss the 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E21EF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process and to set goals for the next</w:t>
            </w:r>
            <w:r w:rsidR="00DE21EF" w:rsidRPr="00D97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1F0F63">
              <w:rPr>
                <w:rFonts w:ascii="Times New Roman" w:hAnsi="Times New Roman" w:cs="Times New Roman"/>
                <w:sz w:val="24"/>
                <w:szCs w:val="24"/>
              </w:rPr>
              <w:t>six years</w:t>
            </w:r>
            <w:r w:rsidR="006B2A76" w:rsidRPr="00D9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D94"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DA">
              <w:rPr>
                <w:rFonts w:ascii="Times New Roman" w:hAnsi="Times New Roman" w:cs="Times New Roman"/>
                <w:sz w:val="24"/>
                <w:szCs w:val="24"/>
              </w:rPr>
              <w:t>Each program is given an opportunity to invite other program faculty.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1473D062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0DFFF7" w14:textId="77777777" w:rsidR="00CC50F0" w:rsidRPr="00D97989" w:rsidRDefault="00CC50F0" w:rsidP="00F934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CB23CB" w14:textId="77777777" w:rsidR="00CC50F0" w:rsidRDefault="007F38FE" w:rsidP="007F38FE">
            <w:pPr>
              <w:pStyle w:val="TableParagraph"/>
              <w:ind w:left="710" w:right="128" w:hanging="5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September-</w:t>
            </w:r>
          </w:p>
          <w:p w14:paraId="462181B2" w14:textId="3F56D97C" w:rsidR="007F38FE" w:rsidRPr="00D97989" w:rsidRDefault="007F38FE" w:rsidP="007F38FE">
            <w:pPr>
              <w:pStyle w:val="TableParagraph"/>
              <w:ind w:left="710" w:right="128" w:hanging="5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</w:tr>
      <w:tr w:rsidR="00CC50F0" w:rsidRPr="00D97989" w14:paraId="6077C719" w14:textId="77777777" w:rsidTr="00372BB2">
        <w:trPr>
          <w:trHeight w:hRule="exact" w:val="1634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5F1C7DDD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5817E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15A26D" w14:textId="77777777" w:rsidR="00CC50F0" w:rsidRPr="00D97989" w:rsidRDefault="00CC50F0" w:rsidP="00D9798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51FC5" w14:textId="42DB8587" w:rsidR="00CC50F0" w:rsidRPr="00D97989" w:rsidRDefault="007F38FE" w:rsidP="00D97989">
            <w:pPr>
              <w:pStyle w:val="TableParagraph"/>
              <w:ind w:left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7A078D3" w14:textId="46EBFCE5" w:rsidR="00CC50F0" w:rsidRPr="00D97989" w:rsidRDefault="00DE21EF" w:rsidP="00F934BA">
            <w:pPr>
              <w:pStyle w:val="TableParagraph"/>
              <w:ind w:left="103" w:right="1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Director of Academic Assessment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creates a draft 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of the goal-setting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memo</w:t>
            </w:r>
            <w:r w:rsidR="007F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and sends the memo to</w:t>
            </w:r>
            <w:r w:rsidRPr="00D979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those who attended for their</w:t>
            </w:r>
            <w:r w:rsidRPr="00D979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review/approval. The 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Director of Academic Assessment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revises the memo in response</w:t>
            </w:r>
            <w:r w:rsidRPr="00D979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to suggestions</w:t>
            </w:r>
            <w:r w:rsidR="00E92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DA" w:rsidRPr="00D9798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once</w:t>
            </w:r>
            <w:r w:rsidRPr="00D97989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finalized, posts the memo</w:t>
            </w:r>
            <w:r w:rsidR="002257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DADA"/>
          </w:tcPr>
          <w:p w14:paraId="0247E93C" w14:textId="77777777" w:rsidR="00CC50F0" w:rsidRPr="00D97989" w:rsidRDefault="00CC50F0" w:rsidP="00F934B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CB4737" w14:textId="182749AA" w:rsidR="00CC50F0" w:rsidRPr="00D97989" w:rsidRDefault="00DE21EF" w:rsidP="00F934BA">
            <w:pPr>
              <w:pStyle w:val="TableParagraph"/>
              <w:spacing w:before="165"/>
              <w:ind w:left="124" w:right="125" w:hang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97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>week/two weeks after</w:t>
            </w:r>
            <w:r w:rsidRPr="00D979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4501DA">
              <w:rPr>
                <w:rFonts w:ascii="Times New Roman" w:hAnsi="Times New Roman" w:cs="Times New Roman"/>
                <w:sz w:val="24"/>
                <w:szCs w:val="24"/>
              </w:rPr>
              <w:t>Goal Setting</w:t>
            </w:r>
            <w:r w:rsidRPr="00D97989">
              <w:rPr>
                <w:rFonts w:ascii="Times New Roman" w:hAnsi="Times New Roman" w:cs="Times New Roman"/>
                <w:sz w:val="24"/>
                <w:szCs w:val="24"/>
              </w:rPr>
              <w:t xml:space="preserve"> meeting</w:t>
            </w:r>
          </w:p>
        </w:tc>
      </w:tr>
    </w:tbl>
    <w:p w14:paraId="2429F25D" w14:textId="77777777" w:rsidR="00CC50F0" w:rsidRPr="00D97989" w:rsidRDefault="00CC50F0" w:rsidP="00F934BA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CED29" w14:textId="6C2D8BEE" w:rsidR="00C15E08" w:rsidRDefault="00C15E08">
      <w:pPr>
        <w:rPr>
          <w:rFonts w:ascii="Times New Roman" w:hAnsi="Times New Roman" w:cs="Times New Roman"/>
          <w:sz w:val="24"/>
          <w:szCs w:val="24"/>
        </w:rPr>
      </w:pPr>
    </w:p>
    <w:p w14:paraId="566EC865" w14:textId="776B9A6F" w:rsidR="00995ACA" w:rsidRPr="004069FB" w:rsidRDefault="00DE21EF" w:rsidP="00FC1A1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9FB">
        <w:rPr>
          <w:rFonts w:ascii="Times New Roman" w:hAnsi="Times New Roman" w:cs="Times New Roman"/>
          <w:b/>
          <w:bCs/>
          <w:sz w:val="28"/>
          <w:szCs w:val="28"/>
        </w:rPr>
        <w:t xml:space="preserve">Tips for a Productive </w:t>
      </w:r>
      <w:r w:rsidR="005B7D94" w:rsidRPr="004069FB">
        <w:rPr>
          <w:rFonts w:ascii="Times New Roman" w:hAnsi="Times New Roman" w:cs="Times New Roman"/>
          <w:b/>
          <w:bCs/>
          <w:sz w:val="28"/>
          <w:szCs w:val="28"/>
        </w:rPr>
        <w:t>Periodic</w:t>
      </w:r>
      <w:r w:rsidRPr="004069FB">
        <w:rPr>
          <w:rFonts w:ascii="Times New Roman" w:hAnsi="Times New Roman" w:cs="Times New Roman"/>
          <w:b/>
          <w:bCs/>
          <w:sz w:val="28"/>
          <w:szCs w:val="28"/>
        </w:rPr>
        <w:t xml:space="preserve"> Program</w:t>
      </w:r>
      <w:r w:rsidR="001D15A2">
        <w:rPr>
          <w:rFonts w:ascii="Times New Roman" w:hAnsi="Times New Roman" w:cs="Times New Roman"/>
          <w:b/>
          <w:bCs/>
          <w:sz w:val="28"/>
          <w:szCs w:val="28"/>
        </w:rPr>
        <w:t xml:space="preserve"> Review</w:t>
      </w:r>
    </w:p>
    <w:p w14:paraId="5293C9C3" w14:textId="77777777" w:rsidR="00D97989" w:rsidRPr="00D97989" w:rsidRDefault="00D97989" w:rsidP="00F934BA">
      <w:pPr>
        <w:pStyle w:val="Heading2"/>
        <w:ind w:left="0" w:right="940"/>
        <w:jc w:val="center"/>
        <w:rPr>
          <w:rFonts w:cs="Times New Roman"/>
        </w:rPr>
      </w:pPr>
    </w:p>
    <w:p w14:paraId="730AA1D5" w14:textId="77777777" w:rsidR="00CC50F0" w:rsidRPr="00C15E08" w:rsidRDefault="00DE21EF" w:rsidP="00F934BA">
      <w:pPr>
        <w:pStyle w:val="Heading2"/>
        <w:spacing w:before="69"/>
        <w:ind w:left="460" w:right="940" w:hanging="360"/>
        <w:jc w:val="both"/>
        <w:rPr>
          <w:rFonts w:cs="Times New Roman"/>
          <w:b w:val="0"/>
          <w:bCs w:val="0"/>
        </w:rPr>
      </w:pPr>
      <w:r w:rsidRPr="00C15E08">
        <w:rPr>
          <w:rFonts w:cs="Times New Roman"/>
        </w:rPr>
        <w:t>PLEASE</w:t>
      </w:r>
      <w:r w:rsidRPr="00C15E08">
        <w:rPr>
          <w:rFonts w:cs="Times New Roman"/>
          <w:spacing w:val="-5"/>
        </w:rPr>
        <w:t xml:space="preserve"> </w:t>
      </w:r>
      <w:r w:rsidRPr="00C15E08">
        <w:rPr>
          <w:rFonts w:cs="Times New Roman"/>
        </w:rPr>
        <w:t>NOTE</w:t>
      </w:r>
      <w:r w:rsidR="00F934BA" w:rsidRPr="00C15E08">
        <w:rPr>
          <w:rFonts w:cs="Times New Roman"/>
        </w:rPr>
        <w:t>:</w:t>
      </w:r>
    </w:p>
    <w:p w14:paraId="79EF4BBB" w14:textId="5412F6FD" w:rsidR="00CC50F0" w:rsidRPr="00C15E08" w:rsidRDefault="00DE21EF" w:rsidP="00D815F7">
      <w:pPr>
        <w:pStyle w:val="ListParagraph"/>
        <w:numPr>
          <w:ilvl w:val="0"/>
          <w:numId w:val="2"/>
        </w:numPr>
        <w:tabs>
          <w:tab w:val="left" w:pos="720"/>
        </w:tabs>
        <w:spacing w:before="15" w:line="276" w:lineRule="exact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All degree granting programs, interdisciplinary minors, other academic offerings (such as Honors</w:t>
      </w:r>
      <w:r w:rsidRPr="00C15E0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or First-Year Seminars), and units/Centers/Institutes within Academic Affairs undergo</w:t>
      </w:r>
      <w:r w:rsidRPr="00C15E08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5B7D94" w:rsidRPr="00C15E08">
        <w:rPr>
          <w:rFonts w:ascii="Times New Roman" w:hAnsi="Times New Roman" w:cs="Times New Roman"/>
          <w:sz w:val="24"/>
          <w:szCs w:val="24"/>
        </w:rPr>
        <w:t>periodic</w:t>
      </w:r>
      <w:r w:rsidRPr="00C15E08">
        <w:rPr>
          <w:rFonts w:ascii="Times New Roman" w:hAnsi="Times New Roman" w:cs="Times New Roman"/>
          <w:sz w:val="24"/>
          <w:szCs w:val="24"/>
        </w:rPr>
        <w:t xml:space="preserve"> review.</w:t>
      </w:r>
    </w:p>
    <w:p w14:paraId="0BD717A0" w14:textId="412BC06D" w:rsidR="00B44C44" w:rsidRDefault="00B44C44" w:rsidP="00D815F7">
      <w:pPr>
        <w:pStyle w:val="ListParagraph"/>
        <w:numPr>
          <w:ilvl w:val="0"/>
          <w:numId w:val="2"/>
        </w:numPr>
        <w:tabs>
          <w:tab w:val="left" w:pos="720"/>
          <w:tab w:val="left" w:pos="1180"/>
        </w:tabs>
        <w:spacing w:before="16" w:line="276" w:lineRule="exact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Accredited programs may submit their accreditation self-study in lieu of a separate PPR report. The accreditation visit summary then replaces the need for an additional external consultant. However, accredited programs are still required to attend a goal-setting meeting and report on those goals in their annual reports.</w:t>
      </w:r>
    </w:p>
    <w:p w14:paraId="5728C42C" w14:textId="77777777" w:rsidR="00EC7B6C" w:rsidRPr="00C15E08" w:rsidRDefault="00EC7B6C" w:rsidP="004A2C60">
      <w:pPr>
        <w:pStyle w:val="ListParagraph"/>
        <w:tabs>
          <w:tab w:val="left" w:pos="720"/>
          <w:tab w:val="left" w:pos="1180"/>
        </w:tabs>
        <w:spacing w:before="16" w:line="276" w:lineRule="exact"/>
        <w:ind w:left="1080" w:right="9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16A9C" w14:textId="6D9E0E61" w:rsidR="00CC50F0" w:rsidRPr="0082104C" w:rsidRDefault="00905CA1" w:rsidP="000467AF">
      <w:pPr>
        <w:tabs>
          <w:tab w:val="left" w:pos="4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hAnsi="Times New Roman" w:cs="Times New Roman"/>
          <w:sz w:val="24"/>
          <w:szCs w:val="24"/>
        </w:rPr>
        <w:t>Generally,</w:t>
      </w:r>
      <w:r w:rsidR="00DE21EF" w:rsidRPr="0082104C">
        <w:rPr>
          <w:rFonts w:ascii="Times New Roman" w:hAnsi="Times New Roman" w:cs="Times New Roman"/>
          <w:sz w:val="24"/>
          <w:szCs w:val="24"/>
        </w:rPr>
        <w:t xml:space="preserve"> the Program </w:t>
      </w:r>
      <w:r w:rsidR="005B7D94" w:rsidRPr="0082104C">
        <w:rPr>
          <w:rFonts w:ascii="Times New Roman" w:hAnsi="Times New Roman" w:cs="Times New Roman"/>
          <w:sz w:val="24"/>
          <w:szCs w:val="24"/>
        </w:rPr>
        <w:t>Chair</w:t>
      </w:r>
      <w:r w:rsidR="00DE21EF" w:rsidRPr="0082104C">
        <w:rPr>
          <w:rFonts w:ascii="Times New Roman" w:hAnsi="Times New Roman" w:cs="Times New Roman"/>
          <w:sz w:val="24"/>
          <w:szCs w:val="24"/>
        </w:rPr>
        <w:t xml:space="preserve">/Director writes </w:t>
      </w:r>
      <w:r w:rsidR="007B7B16">
        <w:rPr>
          <w:rFonts w:ascii="Times New Roman" w:hAnsi="Times New Roman" w:cs="Times New Roman"/>
          <w:sz w:val="24"/>
          <w:szCs w:val="24"/>
        </w:rPr>
        <w:t>the PPR</w:t>
      </w:r>
      <w:r w:rsidR="005B7D94" w:rsidRPr="0082104C">
        <w:rPr>
          <w:rFonts w:ascii="Times New Roman" w:hAnsi="Times New Roman" w:cs="Times New Roman"/>
          <w:sz w:val="24"/>
          <w:szCs w:val="24"/>
        </w:rPr>
        <w:t xml:space="preserve"> </w:t>
      </w:r>
      <w:r w:rsidR="00DE21EF" w:rsidRPr="0082104C">
        <w:rPr>
          <w:rFonts w:ascii="Times New Roman" w:hAnsi="Times New Roman" w:cs="Times New Roman"/>
          <w:sz w:val="24"/>
          <w:szCs w:val="24"/>
        </w:rPr>
        <w:t xml:space="preserve">report. However, the </w:t>
      </w:r>
      <w:r w:rsidR="005B7D94" w:rsidRPr="0082104C">
        <w:rPr>
          <w:rFonts w:ascii="Times New Roman" w:hAnsi="Times New Roman" w:cs="Times New Roman"/>
          <w:sz w:val="24"/>
          <w:szCs w:val="24"/>
        </w:rPr>
        <w:t>Chair</w:t>
      </w:r>
      <w:r w:rsidR="00DE21EF" w:rsidRPr="0082104C">
        <w:rPr>
          <w:rFonts w:ascii="Times New Roman" w:hAnsi="Times New Roman" w:cs="Times New Roman"/>
          <w:sz w:val="24"/>
          <w:szCs w:val="24"/>
        </w:rPr>
        <w:t xml:space="preserve"> may choose another program faculty member, or group of program</w:t>
      </w:r>
      <w:r w:rsidR="00DE21EF" w:rsidRPr="0082104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E21EF" w:rsidRPr="0082104C">
        <w:rPr>
          <w:rFonts w:ascii="Times New Roman" w:hAnsi="Times New Roman" w:cs="Times New Roman"/>
          <w:sz w:val="24"/>
          <w:szCs w:val="24"/>
        </w:rPr>
        <w:t>faculty members, to write the report. The writer, or writers, receives compensation for this work. Please</w:t>
      </w:r>
      <w:r w:rsidR="00DE21EF" w:rsidRPr="0082104C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DE21EF" w:rsidRPr="0082104C">
        <w:rPr>
          <w:rFonts w:ascii="Times New Roman" w:hAnsi="Times New Roman" w:cs="Times New Roman"/>
          <w:sz w:val="24"/>
          <w:szCs w:val="24"/>
        </w:rPr>
        <w:t>see</w:t>
      </w:r>
      <w:r w:rsidR="00DE21EF" w:rsidRPr="008210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21EF" w:rsidRPr="0082104C">
        <w:rPr>
          <w:rFonts w:ascii="Times New Roman" w:hAnsi="Times New Roman" w:cs="Times New Roman"/>
          <w:sz w:val="24"/>
          <w:szCs w:val="24"/>
        </w:rPr>
        <w:t>the Memorandum of Agreement for the compensation.</w:t>
      </w:r>
    </w:p>
    <w:p w14:paraId="761D378E" w14:textId="77777777" w:rsidR="000467AF" w:rsidRDefault="000467AF" w:rsidP="000467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FE2E78" w14:textId="67D53F2E" w:rsidR="00823EF1" w:rsidRPr="0082104C" w:rsidRDefault="00823EF1" w:rsidP="00823EF1">
      <w:pPr>
        <w:tabs>
          <w:tab w:val="left" w:pos="4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By the first program meeting of the academic year, the </w:t>
      </w:r>
      <w:r w:rsidRPr="0082104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PR</w:t>
      </w:r>
      <w:r w:rsidRPr="0082104C">
        <w:rPr>
          <w:rFonts w:ascii="Times New Roman" w:hAnsi="Times New Roman" w:cs="Times New Roman"/>
          <w:sz w:val="24"/>
          <w:szCs w:val="24"/>
        </w:rPr>
        <w:t xml:space="preserve"> writer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104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in consultation with program faculty members, should discuss possible consultants. </w:t>
      </w:r>
      <w:r>
        <w:rPr>
          <w:rFonts w:ascii="Times New Roman" w:hAnsi="Times New Roman" w:cs="Times New Roman"/>
          <w:sz w:val="24"/>
          <w:szCs w:val="24"/>
        </w:rPr>
        <w:t xml:space="preserve">Please refer to the </w:t>
      </w:r>
      <w:hyperlink r:id="rId12" w:history="1">
        <w:r w:rsidRPr="00BC1101">
          <w:rPr>
            <w:rStyle w:val="Hyperlink"/>
            <w:rFonts w:ascii="Times New Roman" w:hAnsi="Times New Roman" w:cs="Times New Roman"/>
            <w:sz w:val="24"/>
            <w:szCs w:val="24"/>
          </w:rPr>
          <w:t>Consultant Selection Criteria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document before selecting a consultant.</w:t>
      </w:r>
    </w:p>
    <w:p w14:paraId="0E1D4A0C" w14:textId="77777777" w:rsidR="00823EF1" w:rsidRDefault="00823E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AE5B2B" w14:textId="77777777" w:rsidR="00823EF1" w:rsidRPr="00C15E08" w:rsidRDefault="00823EF1" w:rsidP="00823EF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C4BEC" w14:textId="571CBF02" w:rsidR="00823EF1" w:rsidRPr="0082104C" w:rsidRDefault="00823EF1" w:rsidP="00823EF1">
      <w:pPr>
        <w:tabs>
          <w:tab w:val="left" w:pos="4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>The average consultant honorarium is $1,500; this amount is covered by the</w:t>
      </w:r>
      <w:r w:rsidR="001D15A2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Office of the Provost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298BA1" w14:textId="06B60504" w:rsidR="00823EF1" w:rsidRPr="0082104C" w:rsidRDefault="00823EF1" w:rsidP="00823EF1">
      <w:pPr>
        <w:tabs>
          <w:tab w:val="left" w:pos="4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E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Unless required by accreditation standards, all visits should be virtual.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If a virtual visit is not possible and a consultant requires an overnight stay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the additional charges for travel, meals, etc. are covered </w:t>
      </w:r>
      <w:r w:rsidR="001D15A2">
        <w:rPr>
          <w:rFonts w:ascii="Times New Roman" w:eastAsia="Times New Roman" w:hAnsi="Times New Roman" w:cs="Times New Roman"/>
          <w:sz w:val="24"/>
          <w:szCs w:val="24"/>
        </w:rPr>
        <w:t>by the Chair’s School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. Check with your </w:t>
      </w:r>
      <w:r>
        <w:rPr>
          <w:rFonts w:ascii="Times New Roman" w:eastAsia="Times New Roman" w:hAnsi="Times New Roman" w:cs="Times New Roman"/>
          <w:sz w:val="24"/>
          <w:szCs w:val="24"/>
        </w:rPr>
        <w:t>supervisor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before arranging travel.</w:t>
      </w:r>
    </w:p>
    <w:p w14:paraId="3DF02192" w14:textId="08931871" w:rsidR="000467AF" w:rsidRDefault="000467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5C8D47E" w14:textId="77777777" w:rsidR="00C81085" w:rsidRDefault="00C81085" w:rsidP="00D815F7">
      <w:pPr>
        <w:tabs>
          <w:tab w:val="left" w:pos="460"/>
        </w:tabs>
        <w:spacing w:line="276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</w:p>
    <w:p w14:paraId="333986AA" w14:textId="5BABA596" w:rsidR="00C81085" w:rsidRDefault="00DE21EF" w:rsidP="00C81085">
      <w:pPr>
        <w:tabs>
          <w:tab w:val="left" w:pos="460"/>
        </w:tabs>
        <w:spacing w:line="276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>Once the program and the Dean agree on the consultant, and the consultant has been approved by</w:t>
      </w:r>
      <w:r w:rsidR="00C06249">
        <w:rPr>
          <w:rFonts w:ascii="Times New Roman" w:eastAsia="Times New Roman" w:hAnsi="Times New Roman" w:cs="Times New Roman"/>
          <w:sz w:val="24"/>
          <w:szCs w:val="24"/>
        </w:rPr>
        <w:t xml:space="preserve"> the Associate Provost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640D">
        <w:rPr>
          <w:rFonts w:ascii="Times New Roman" w:eastAsia="Times New Roman" w:hAnsi="Times New Roman" w:cs="Times New Roman"/>
          <w:sz w:val="24"/>
          <w:szCs w:val="24"/>
        </w:rPr>
        <w:t xml:space="preserve"> Dr. Jessica OShaughnessy,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091AF9">
        <w:rPr>
          <w:rFonts w:ascii="Times New Roman" w:eastAsia="Times New Roman" w:hAnsi="Times New Roman" w:cs="Times New Roman"/>
          <w:sz w:val="24"/>
          <w:szCs w:val="24"/>
        </w:rPr>
        <w:t xml:space="preserve"> School Office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in consultation with the </w:t>
      </w:r>
      <w:r w:rsidR="00BA0600" w:rsidRPr="0082104C">
        <w:rPr>
          <w:rFonts w:ascii="Times New Roman" w:hAnsi="Times New Roman" w:cs="Times New Roman"/>
          <w:sz w:val="24"/>
          <w:szCs w:val="24"/>
        </w:rPr>
        <w:t>P</w:t>
      </w:r>
      <w:r w:rsidR="007B7B16">
        <w:rPr>
          <w:rFonts w:ascii="Times New Roman" w:hAnsi="Times New Roman" w:cs="Times New Roman"/>
          <w:sz w:val="24"/>
          <w:szCs w:val="24"/>
        </w:rPr>
        <w:t>PR</w:t>
      </w:r>
      <w:r w:rsidR="00BA0600" w:rsidRPr="0082104C">
        <w:rPr>
          <w:rFonts w:ascii="Times New Roman" w:hAnsi="Times New Roman" w:cs="Times New Roman"/>
          <w:sz w:val="24"/>
          <w:szCs w:val="24"/>
        </w:rPr>
        <w:t xml:space="preserve"> writer</w:t>
      </w:r>
      <w:r w:rsidR="00BA0600" w:rsidRPr="0082104C" w:rsidDel="005B7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should begin</w:t>
      </w:r>
      <w:r w:rsidRPr="0082104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AA640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making travel arrangements (if necessary), </w:t>
      </w:r>
      <w:r w:rsidR="003D09FF">
        <w:rPr>
          <w:rFonts w:ascii="Times New Roman" w:eastAsia="Times New Roman" w:hAnsi="Times New Roman" w:cs="Times New Roman"/>
          <w:sz w:val="24"/>
          <w:szCs w:val="24"/>
        </w:rPr>
        <w:t xml:space="preserve">drafting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the agenda</w:t>
      </w:r>
      <w:r w:rsidR="00AA640D">
        <w:rPr>
          <w:rFonts w:ascii="Times New Roman" w:eastAsia="Times New Roman" w:hAnsi="Times New Roman" w:cs="Times New Roman"/>
          <w:sz w:val="24"/>
          <w:szCs w:val="24"/>
        </w:rPr>
        <w:t>, and creating Zoom links and/or booking conference rooms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for the consultant’s visit. </w:t>
      </w:r>
    </w:p>
    <w:p w14:paraId="521580C8" w14:textId="77777777" w:rsidR="00C81085" w:rsidRPr="00C15E08" w:rsidRDefault="00C81085" w:rsidP="00D815F7">
      <w:pPr>
        <w:pStyle w:val="ListParagraph"/>
        <w:tabs>
          <w:tab w:val="left" w:pos="4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C1550" w14:textId="77777777" w:rsidR="00C640AE" w:rsidRDefault="00DE21EF" w:rsidP="00C640AE">
      <w:pPr>
        <w:pStyle w:val="ListParagraph"/>
        <w:tabs>
          <w:tab w:val="left" w:pos="4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>The agenda should include meetings</w:t>
      </w:r>
      <w:r w:rsidRPr="00C15E0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>with:</w:t>
      </w:r>
    </w:p>
    <w:p w14:paraId="559EDECC" w14:textId="44873C9C" w:rsidR="00C640AE" w:rsidRPr="00C640AE" w:rsidRDefault="00C640AE" w:rsidP="00C640AE">
      <w:pPr>
        <w:pStyle w:val="ListParagraph"/>
        <w:numPr>
          <w:ilvl w:val="0"/>
          <w:numId w:val="5"/>
        </w:numPr>
        <w:tabs>
          <w:tab w:val="left" w:pos="4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Chai</w:t>
      </w:r>
      <w:r w:rsidR="007B7B16"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6AD8F133" w14:textId="0B145E73" w:rsidR="00C81085" w:rsidRPr="00C15E08" w:rsidRDefault="00C81085" w:rsidP="00C640AE">
      <w:pPr>
        <w:pStyle w:val="ListParagraph"/>
        <w:numPr>
          <w:ilvl w:val="0"/>
          <w:numId w:val="5"/>
        </w:numPr>
        <w:tabs>
          <w:tab w:val="left" w:pos="4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Director of Academic Assessment</w:t>
      </w:r>
      <w:r w:rsidR="00E51217">
        <w:rPr>
          <w:rFonts w:ascii="Times New Roman" w:hAnsi="Times New Roman" w:cs="Times New Roman"/>
          <w:sz w:val="24"/>
          <w:szCs w:val="24"/>
        </w:rPr>
        <w:t xml:space="preserve"> and the Associate Provost</w:t>
      </w:r>
    </w:p>
    <w:p w14:paraId="37DEE28E" w14:textId="4E53DDC3" w:rsidR="00CC50F0" w:rsidRPr="00C15E08" w:rsidRDefault="00DE21EF" w:rsidP="00D815F7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the Dean </w:t>
      </w:r>
    </w:p>
    <w:p w14:paraId="606D310A" w14:textId="7C6DB011" w:rsidR="00C640AE" w:rsidRPr="00C640AE" w:rsidRDefault="00DE21EF" w:rsidP="00C640AE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right="-9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Dean of the School of General</w:t>
      </w:r>
      <w:r w:rsidRPr="00C15E0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Studies</w:t>
      </w:r>
      <w:r w:rsidR="00C640AE">
        <w:rPr>
          <w:rFonts w:ascii="Times New Roman" w:hAnsi="Times New Roman" w:cs="Times New Roman"/>
          <w:sz w:val="24"/>
          <w:szCs w:val="24"/>
        </w:rPr>
        <w:t xml:space="preserve"> </w:t>
      </w:r>
      <w:r w:rsidR="00C640AE" w:rsidRPr="00C640AE">
        <w:rPr>
          <w:rFonts w:ascii="Times New Roman" w:hAnsi="Times New Roman" w:cs="Times New Roman"/>
          <w:sz w:val="24"/>
          <w:szCs w:val="24"/>
        </w:rPr>
        <w:t>(</w:t>
      </w:r>
      <w:r w:rsidR="00E51217">
        <w:rPr>
          <w:rFonts w:ascii="Times New Roman" w:hAnsi="Times New Roman" w:cs="Times New Roman"/>
          <w:sz w:val="24"/>
          <w:szCs w:val="24"/>
        </w:rPr>
        <w:t>if appropriate</w:t>
      </w:r>
      <w:r w:rsidR="00C640AE" w:rsidRPr="00C640AE">
        <w:rPr>
          <w:rFonts w:ascii="Times New Roman" w:hAnsi="Times New Roman" w:cs="Times New Roman"/>
          <w:sz w:val="24"/>
          <w:szCs w:val="24"/>
        </w:rPr>
        <w:t>)</w:t>
      </w:r>
    </w:p>
    <w:p w14:paraId="24D861E6" w14:textId="77777777" w:rsidR="00C640AE" w:rsidRPr="00C640AE" w:rsidRDefault="00DE21EF" w:rsidP="00C640AE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right="-9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Director of the</w:t>
      </w:r>
      <w:r w:rsidRPr="00C15E0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Library</w:t>
      </w:r>
      <w:r w:rsidR="00C640AE">
        <w:rPr>
          <w:rFonts w:ascii="Times New Roman" w:hAnsi="Times New Roman" w:cs="Times New Roman"/>
          <w:sz w:val="24"/>
          <w:szCs w:val="24"/>
        </w:rPr>
        <w:t xml:space="preserve"> </w:t>
      </w:r>
      <w:r w:rsidR="00C640AE" w:rsidRPr="00C640AE">
        <w:rPr>
          <w:rFonts w:ascii="Times New Roman" w:hAnsi="Times New Roman" w:cs="Times New Roman"/>
          <w:sz w:val="24"/>
          <w:szCs w:val="24"/>
        </w:rPr>
        <w:t>(as</w:t>
      </w:r>
      <w:r w:rsidR="00C640AE" w:rsidRPr="00C640A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640AE" w:rsidRPr="00C640AE">
        <w:rPr>
          <w:rFonts w:ascii="Times New Roman" w:hAnsi="Times New Roman" w:cs="Times New Roman"/>
          <w:sz w:val="24"/>
          <w:szCs w:val="24"/>
        </w:rPr>
        <w:t>appropriate)</w:t>
      </w:r>
    </w:p>
    <w:p w14:paraId="64213EF8" w14:textId="3A3B93B2" w:rsidR="00CC50F0" w:rsidRPr="000467AF" w:rsidRDefault="00DE21EF" w:rsidP="00C640AE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right="-90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467AF">
        <w:rPr>
          <w:rFonts w:ascii="Times New Roman" w:hAnsi="Times New Roman" w:cs="Times New Roman"/>
          <w:sz w:val="24"/>
          <w:szCs w:val="24"/>
        </w:rPr>
        <w:t>program faculty (including adjuncts/School faculty or associated</w:t>
      </w:r>
      <w:r w:rsidRPr="000467A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467AF">
        <w:rPr>
          <w:rFonts w:ascii="Times New Roman" w:hAnsi="Times New Roman" w:cs="Times New Roman"/>
          <w:sz w:val="24"/>
          <w:szCs w:val="24"/>
        </w:rPr>
        <w:t>program</w:t>
      </w:r>
      <w:r w:rsidRPr="000467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67AF">
        <w:rPr>
          <w:rFonts w:ascii="Times New Roman" w:hAnsi="Times New Roman" w:cs="Times New Roman"/>
          <w:sz w:val="24"/>
          <w:szCs w:val="24"/>
        </w:rPr>
        <w:t>faculty (as</w:t>
      </w:r>
      <w:r w:rsidRPr="00046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67AF">
        <w:rPr>
          <w:rFonts w:ascii="Times New Roman" w:hAnsi="Times New Roman" w:cs="Times New Roman"/>
          <w:sz w:val="24"/>
          <w:szCs w:val="24"/>
        </w:rPr>
        <w:t>appropriate)</w:t>
      </w:r>
    </w:p>
    <w:p w14:paraId="76446F98" w14:textId="197F11E0" w:rsidR="004241BD" w:rsidRPr="00C15E08" w:rsidRDefault="004241BD" w:rsidP="00D815F7">
      <w:pPr>
        <w:pStyle w:val="ListParagraph"/>
        <w:numPr>
          <w:ilvl w:val="1"/>
          <w:numId w:val="1"/>
        </w:numPr>
        <w:tabs>
          <w:tab w:val="left" w:pos="720"/>
          <w:tab w:val="left" w:pos="154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>Students, if possible</w:t>
      </w:r>
    </w:p>
    <w:p w14:paraId="54A77C3E" w14:textId="77777777" w:rsidR="00CC50F0" w:rsidRPr="00C15E08" w:rsidRDefault="00CC50F0" w:rsidP="00D815F7">
      <w:pPr>
        <w:spacing w:before="1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64904" w14:textId="4B162B65" w:rsidR="00CC50F0" w:rsidRPr="00C15E08" w:rsidRDefault="00DE21EF" w:rsidP="00C640AE">
      <w:pPr>
        <w:pStyle w:val="BodyText"/>
        <w:tabs>
          <w:tab w:val="left" w:pos="9360"/>
        </w:tabs>
        <w:spacing w:line="276" w:lineRule="auto"/>
        <w:ind w:left="0" w:right="-180" w:firstLine="0"/>
        <w:rPr>
          <w:rFonts w:cs="Times New Roman"/>
        </w:rPr>
      </w:pPr>
      <w:r w:rsidRPr="00C15E08">
        <w:rPr>
          <w:rFonts w:cs="Times New Roman"/>
        </w:rPr>
        <w:t>Many agendas also include a class visit or time to review</w:t>
      </w:r>
      <w:r w:rsidR="008944A0" w:rsidRPr="00C15E08">
        <w:rPr>
          <w:rFonts w:cs="Times New Roman"/>
        </w:rPr>
        <w:t xml:space="preserve"> </w:t>
      </w:r>
      <w:r w:rsidRPr="00C15E08">
        <w:rPr>
          <w:rFonts w:cs="Times New Roman"/>
        </w:rPr>
        <w:t>relevant</w:t>
      </w:r>
      <w:r w:rsidR="008944A0" w:rsidRPr="00C15E08">
        <w:rPr>
          <w:rFonts w:cs="Times New Roman"/>
        </w:rPr>
        <w:t xml:space="preserve"> </w:t>
      </w:r>
      <w:r w:rsidRPr="00C15E08">
        <w:rPr>
          <w:rFonts w:cs="Times New Roman"/>
        </w:rPr>
        <w:t>documents (syllabi, student work, assessment instruments, capstone portfolios,</w:t>
      </w:r>
      <w:r w:rsidR="005C2AB1" w:rsidRPr="00C15E08">
        <w:rPr>
          <w:rFonts w:cs="Times New Roman"/>
        </w:rPr>
        <w:t xml:space="preserve"> </w:t>
      </w:r>
      <w:r w:rsidRPr="00C15E08">
        <w:rPr>
          <w:rFonts w:cs="Times New Roman"/>
        </w:rPr>
        <w:t xml:space="preserve">metrics, data collection processes, etc.). In addition, the consultant might benefit from a </w:t>
      </w:r>
      <w:hyperlink r:id="rId13" w:history="1">
        <w:r w:rsidR="003E0221" w:rsidRPr="003E0221">
          <w:rPr>
            <w:rStyle w:val="Hyperlink"/>
            <w:rFonts w:cs="Times New Roman"/>
          </w:rPr>
          <w:t xml:space="preserve">virtual </w:t>
        </w:r>
        <w:r w:rsidRPr="003E0221">
          <w:rPr>
            <w:rStyle w:val="Hyperlink"/>
            <w:rFonts w:cs="Times New Roman"/>
          </w:rPr>
          <w:t>campus tour</w:t>
        </w:r>
      </w:hyperlink>
      <w:r w:rsidRPr="00C15E08">
        <w:rPr>
          <w:rFonts w:cs="Times New Roman"/>
        </w:rPr>
        <w:t xml:space="preserve"> to see program facilities, the library, computer labs, tutoring centers, and other</w:t>
      </w:r>
      <w:r w:rsidR="005C2AB1" w:rsidRPr="00C15E08">
        <w:rPr>
          <w:rFonts w:cs="Times New Roman"/>
        </w:rPr>
        <w:t xml:space="preserve"> </w:t>
      </w:r>
      <w:r w:rsidRPr="00C15E08">
        <w:rPr>
          <w:rFonts w:cs="Times New Roman"/>
        </w:rPr>
        <w:t>relevant campus locations.</w:t>
      </w:r>
    </w:p>
    <w:p w14:paraId="613BE6E8" w14:textId="77777777" w:rsidR="00CC50F0" w:rsidRPr="00C15E08" w:rsidRDefault="00CC50F0" w:rsidP="00C640AE">
      <w:pPr>
        <w:tabs>
          <w:tab w:val="left" w:pos="9360"/>
        </w:tabs>
        <w:spacing w:before="5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21644EC" w14:textId="76BB5824" w:rsidR="00D43380" w:rsidRPr="00C15E08" w:rsidRDefault="00DE21EF" w:rsidP="00C640AE">
      <w:pPr>
        <w:pStyle w:val="Heading2"/>
        <w:tabs>
          <w:tab w:val="left" w:pos="9360"/>
        </w:tabs>
        <w:spacing w:line="276" w:lineRule="auto"/>
        <w:ind w:left="0"/>
        <w:rPr>
          <w:rFonts w:cs="Times New Roman"/>
          <w:b w:val="0"/>
          <w:bCs w:val="0"/>
        </w:rPr>
      </w:pPr>
      <w:r w:rsidRPr="00C15E08">
        <w:rPr>
          <w:rFonts w:cs="Times New Roman"/>
          <w:b w:val="0"/>
          <w:bCs w:val="0"/>
        </w:rPr>
        <w:t>All agendas should include</w:t>
      </w:r>
      <w:r w:rsidR="00EC7B6C" w:rsidRPr="00C15E08">
        <w:rPr>
          <w:rFonts w:cs="Times New Roman"/>
          <w:b w:val="0"/>
          <w:bCs w:val="0"/>
        </w:rPr>
        <w:t xml:space="preserve"> </w:t>
      </w:r>
      <w:r w:rsidR="004343C9">
        <w:rPr>
          <w:rFonts w:cs="Times New Roman"/>
          <w:b w:val="0"/>
          <w:bCs w:val="0"/>
        </w:rPr>
        <w:t xml:space="preserve">a break </w:t>
      </w:r>
      <w:r w:rsidRPr="00C15E08">
        <w:rPr>
          <w:rFonts w:cs="Times New Roman"/>
          <w:b w:val="0"/>
          <w:bCs w:val="0"/>
        </w:rPr>
        <w:t>or two.</w:t>
      </w:r>
    </w:p>
    <w:p w14:paraId="3B5EE821" w14:textId="77777777" w:rsidR="00CC50F0" w:rsidRPr="00C15E08" w:rsidRDefault="00CC50F0" w:rsidP="00C640AE">
      <w:pPr>
        <w:tabs>
          <w:tab w:val="left" w:pos="9360"/>
        </w:tabs>
        <w:spacing w:before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FBFE06" w14:textId="5B4C342E" w:rsidR="00CC50F0" w:rsidRPr="00C15E08" w:rsidRDefault="00DE21EF" w:rsidP="00C640AE">
      <w:pPr>
        <w:tabs>
          <w:tab w:val="left" w:pos="9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 xml:space="preserve">A gathering at the end of the day with the consultant, </w:t>
      </w:r>
      <w:r w:rsidR="000B1337">
        <w:rPr>
          <w:rFonts w:ascii="Times New Roman" w:hAnsi="Times New Roman" w:cs="Times New Roman"/>
          <w:sz w:val="24"/>
          <w:szCs w:val="24"/>
        </w:rPr>
        <w:t>PPR writer</w:t>
      </w:r>
      <w:r w:rsidRPr="00C15E08">
        <w:rPr>
          <w:rFonts w:ascii="Times New Roman" w:hAnsi="Times New Roman" w:cs="Times New Roman"/>
          <w:sz w:val="24"/>
          <w:szCs w:val="24"/>
        </w:rPr>
        <w:t>, and</w:t>
      </w:r>
      <w:r w:rsidRPr="00C15E08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the Dean is a good idea, as the Consultant may have questions or confusions that</w:t>
      </w:r>
      <w:r w:rsidRPr="00C15E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need answers/clarification.</w:t>
      </w:r>
    </w:p>
    <w:p w14:paraId="6EC4A95A" w14:textId="77777777" w:rsidR="003E0221" w:rsidRDefault="003E0221" w:rsidP="00C640AE">
      <w:pPr>
        <w:tabs>
          <w:tab w:val="left" w:pos="9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5FA65" w14:textId="3ADDAB5E" w:rsidR="00CC50F0" w:rsidRPr="0082104C" w:rsidRDefault="00DE21EF" w:rsidP="00C640AE">
      <w:pPr>
        <w:tabs>
          <w:tab w:val="left" w:pos="460"/>
          <w:tab w:val="left" w:pos="936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>Because there are a few months between scheduling the consultant’s visit and its occurrence,</w:t>
      </w:r>
      <w:r w:rsidRPr="0082104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A0600" w:rsidRPr="0082104C">
        <w:rPr>
          <w:rFonts w:ascii="Times New Roman" w:hAnsi="Times New Roman" w:cs="Times New Roman"/>
          <w:sz w:val="24"/>
          <w:szCs w:val="24"/>
        </w:rPr>
        <w:t>P</w:t>
      </w:r>
      <w:r w:rsidR="00823EF1">
        <w:rPr>
          <w:rFonts w:ascii="Times New Roman" w:hAnsi="Times New Roman" w:cs="Times New Roman"/>
          <w:sz w:val="24"/>
          <w:szCs w:val="24"/>
        </w:rPr>
        <w:t>PR</w:t>
      </w:r>
      <w:r w:rsidR="00BA0600" w:rsidRPr="0082104C">
        <w:rPr>
          <w:rFonts w:ascii="Times New Roman" w:hAnsi="Times New Roman" w:cs="Times New Roman"/>
          <w:sz w:val="24"/>
          <w:szCs w:val="24"/>
        </w:rPr>
        <w:t xml:space="preserve"> writer</w:t>
      </w:r>
      <w:r w:rsidR="00BA0600" w:rsidRPr="0082104C" w:rsidDel="00424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will want to periodically check in with the consultant to answer questions,</w:t>
      </w:r>
      <w:r w:rsidRPr="0082104C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to clarify the process, and to communicate appropriate information about the program/Stockton. This</w:t>
      </w:r>
      <w:r w:rsidRPr="0082104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will go a long way toward educating the consultant and, as a result, guiding the consultant to make the</w:t>
      </w:r>
      <w:r w:rsidRPr="0082104C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most of </w:t>
      </w:r>
      <w:r w:rsidR="004241BD" w:rsidRPr="0082104C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visit and to produce the most meaningful report possible. The </w:t>
      </w:r>
      <w:r w:rsidR="00BA0600" w:rsidRPr="0082104C">
        <w:rPr>
          <w:rFonts w:ascii="Times New Roman" w:hAnsi="Times New Roman" w:cs="Times New Roman"/>
          <w:sz w:val="24"/>
          <w:szCs w:val="24"/>
        </w:rPr>
        <w:t>P</w:t>
      </w:r>
      <w:r w:rsidR="00823EF1">
        <w:rPr>
          <w:rFonts w:ascii="Times New Roman" w:hAnsi="Times New Roman" w:cs="Times New Roman"/>
          <w:sz w:val="24"/>
          <w:szCs w:val="24"/>
        </w:rPr>
        <w:t>PR</w:t>
      </w:r>
      <w:r w:rsidR="00BA0600" w:rsidRPr="0082104C">
        <w:rPr>
          <w:rFonts w:ascii="Times New Roman" w:hAnsi="Times New Roman" w:cs="Times New Roman"/>
          <w:sz w:val="24"/>
          <w:szCs w:val="24"/>
        </w:rPr>
        <w:t xml:space="preserve"> writer</w:t>
      </w:r>
      <w:r w:rsidR="00BA0600" w:rsidRPr="0082104C" w:rsidDel="00424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should also instruct the consultant in the format for and the purpose of the </w:t>
      </w:r>
      <w:r w:rsidR="004241BD" w:rsidRPr="0082104C">
        <w:rPr>
          <w:rFonts w:ascii="Times New Roman" w:eastAsia="Times New Roman" w:hAnsi="Times New Roman" w:cs="Times New Roman"/>
          <w:sz w:val="24"/>
          <w:szCs w:val="24"/>
        </w:rPr>
        <w:t>periodic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review.</w:t>
      </w:r>
      <w:r w:rsidRPr="0082104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23EF1">
        <w:rPr>
          <w:rFonts w:ascii="Times New Roman" w:hAnsi="Times New Roman" w:cs="Times New Roman"/>
          <w:sz w:val="24"/>
          <w:szCs w:val="24"/>
        </w:rPr>
        <w:t xml:space="preserve">PPR </w:t>
      </w:r>
      <w:r w:rsidR="00BA0600" w:rsidRPr="0082104C">
        <w:rPr>
          <w:rFonts w:ascii="Times New Roman" w:hAnsi="Times New Roman" w:cs="Times New Roman"/>
          <w:sz w:val="24"/>
          <w:szCs w:val="24"/>
        </w:rPr>
        <w:t>writer</w:t>
      </w:r>
      <w:r w:rsidR="00BA0600" w:rsidRPr="0082104C" w:rsidDel="00424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should make the current </w:t>
      </w:r>
      <w:r w:rsidR="00557FF0" w:rsidRPr="0082104C">
        <w:rPr>
          <w:rFonts w:ascii="Times New Roman" w:eastAsia="Times New Roman" w:hAnsi="Times New Roman" w:cs="Times New Roman"/>
          <w:sz w:val="24"/>
          <w:szCs w:val="24"/>
        </w:rPr>
        <w:t>periodic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review, the previous </w:t>
      </w:r>
      <w:r w:rsidR="00557FF0" w:rsidRPr="0082104C">
        <w:rPr>
          <w:rFonts w:ascii="Times New Roman" w:eastAsia="Times New Roman" w:hAnsi="Times New Roman" w:cs="Times New Roman"/>
          <w:sz w:val="24"/>
          <w:szCs w:val="24"/>
        </w:rPr>
        <w:t>periodic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review/previous</w:t>
      </w:r>
      <w:r w:rsidRPr="0082104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="00C81085">
        <w:rPr>
          <w:rFonts w:ascii="Times New Roman" w:eastAsia="Times New Roman" w:hAnsi="Times New Roman" w:cs="Times New Roman"/>
          <w:sz w:val="24"/>
          <w:szCs w:val="24"/>
        </w:rPr>
        <w:t>goal-setting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memo, Tableau workbook, and relevant templates available to the</w:t>
      </w:r>
      <w:r w:rsidRPr="008210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consultant.</w:t>
      </w:r>
    </w:p>
    <w:p w14:paraId="0123F280" w14:textId="77777777" w:rsidR="00CC50F0" w:rsidRPr="00C15E08" w:rsidRDefault="00CC50F0" w:rsidP="00D815F7">
      <w:pPr>
        <w:spacing w:before="1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C8F43" w14:textId="77777777" w:rsidR="0082104C" w:rsidRPr="0082104C" w:rsidRDefault="0082104C" w:rsidP="00D815F7">
      <w:pPr>
        <w:tabs>
          <w:tab w:val="left" w:pos="15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D890C" w14:textId="191261C4" w:rsidR="00CC50F0" w:rsidRPr="0082104C" w:rsidRDefault="00DE21EF" w:rsidP="00D815F7">
      <w:pPr>
        <w:tabs>
          <w:tab w:val="left" w:pos="15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The consultant should structure </w:t>
      </w:r>
      <w:r w:rsidR="00557FF0" w:rsidRPr="0082104C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report according to the </w:t>
      </w:r>
      <w:hyperlink r:id="rId14" w:history="1">
        <w:r w:rsidRPr="00823EF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template</w:t>
        </w:r>
      </w:hyperlink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for the</w:t>
      </w:r>
      <w:r w:rsidRPr="0082104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consultant’s report.</w:t>
      </w:r>
    </w:p>
    <w:p w14:paraId="0CAF5AF1" w14:textId="56023FC6" w:rsidR="00CC50F0" w:rsidRDefault="00DE21EF" w:rsidP="00D815F7">
      <w:pPr>
        <w:tabs>
          <w:tab w:val="left" w:pos="15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Focus is crucial, as is brevity and clarity. The </w:t>
      </w:r>
      <w:r w:rsidR="00BA0600" w:rsidRPr="0082104C">
        <w:rPr>
          <w:rFonts w:ascii="Times New Roman" w:hAnsi="Times New Roman" w:cs="Times New Roman"/>
          <w:sz w:val="24"/>
          <w:szCs w:val="24"/>
        </w:rPr>
        <w:t>P</w:t>
      </w:r>
      <w:r w:rsidR="00823EF1">
        <w:rPr>
          <w:rFonts w:ascii="Times New Roman" w:hAnsi="Times New Roman" w:cs="Times New Roman"/>
          <w:sz w:val="24"/>
          <w:szCs w:val="24"/>
        </w:rPr>
        <w:t>PR</w:t>
      </w:r>
      <w:r w:rsidR="00BA0600" w:rsidRPr="0082104C">
        <w:rPr>
          <w:rFonts w:ascii="Times New Roman" w:hAnsi="Times New Roman" w:cs="Times New Roman"/>
          <w:sz w:val="24"/>
          <w:szCs w:val="24"/>
        </w:rPr>
        <w:t xml:space="preserve"> writer</w:t>
      </w:r>
      <w:r w:rsidR="00BA0600" w:rsidRPr="0082104C" w:rsidDel="00557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should emphasize this</w:t>
      </w:r>
      <w:r w:rsidRPr="0082104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to the consultant. These reports can get long, rambling, and distracted. The </w:t>
      </w:r>
      <w:r w:rsidR="00823EF1">
        <w:rPr>
          <w:rFonts w:ascii="Times New Roman" w:hAnsi="Times New Roman" w:cs="Times New Roman"/>
          <w:sz w:val="24"/>
          <w:szCs w:val="24"/>
        </w:rPr>
        <w:t>PPR</w:t>
      </w:r>
      <w:r w:rsidR="00BA0600" w:rsidRPr="0082104C">
        <w:rPr>
          <w:rFonts w:ascii="Times New Roman" w:hAnsi="Times New Roman" w:cs="Times New Roman"/>
          <w:sz w:val="24"/>
          <w:szCs w:val="24"/>
        </w:rPr>
        <w:t xml:space="preserve"> writer</w:t>
      </w:r>
      <w:r w:rsidR="00BA0600" w:rsidRPr="0082104C" w:rsidDel="00557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can’t prevent a consultant from producing an unwieldy report; however, </w:t>
      </w:r>
      <w:r w:rsidR="00557FF0" w:rsidRPr="0082104C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can try to steer</w:t>
      </w:r>
      <w:r w:rsidRPr="0082104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the consultant toward a focused</w:t>
      </w:r>
      <w:r w:rsidRPr="008210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lastRenderedPageBreak/>
        <w:t>one.</w:t>
      </w:r>
    </w:p>
    <w:p w14:paraId="1CDE0F85" w14:textId="77777777" w:rsidR="0082104C" w:rsidRPr="0082104C" w:rsidRDefault="0082104C" w:rsidP="00D815F7">
      <w:pPr>
        <w:tabs>
          <w:tab w:val="left" w:pos="154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09143" w14:textId="3CBF0825" w:rsidR="00CC50F0" w:rsidRPr="0082104C" w:rsidRDefault="00DE21EF" w:rsidP="00D815F7">
      <w:pPr>
        <w:tabs>
          <w:tab w:val="left" w:pos="1560"/>
        </w:tabs>
        <w:spacing w:before="34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23EF1">
        <w:rPr>
          <w:rFonts w:ascii="Times New Roman" w:eastAsia="Times New Roman" w:hAnsi="Times New Roman" w:cs="Times New Roman"/>
          <w:sz w:val="24"/>
          <w:szCs w:val="24"/>
        </w:rPr>
        <w:t>PPR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process should be meaningful and should lead to program</w:t>
      </w:r>
      <w:r w:rsidRPr="0082104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improvement. The consultant contributes to the review process by offering a view from outside; if</w:t>
      </w:r>
      <w:r w:rsidRPr="0082104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the consultant works for a national organization, </w:t>
      </w:r>
      <w:r w:rsidR="00557FF0" w:rsidRPr="0082104C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 xml:space="preserve"> may also offer a view from the field.</w:t>
      </w:r>
      <w:r w:rsidRPr="0082104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In either case, the consultant’s observations, when astute and informed, can be just the</w:t>
      </w:r>
      <w:r w:rsidRPr="0082104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impetus a program needs to initiate necessary</w:t>
      </w:r>
      <w:r w:rsidRPr="0082104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2104C">
        <w:rPr>
          <w:rFonts w:ascii="Times New Roman" w:eastAsia="Times New Roman" w:hAnsi="Times New Roman" w:cs="Times New Roman"/>
          <w:sz w:val="24"/>
          <w:szCs w:val="24"/>
        </w:rPr>
        <w:t>changes.</w:t>
      </w:r>
    </w:p>
    <w:p w14:paraId="4E119CA4" w14:textId="77777777" w:rsidR="00CC50F0" w:rsidRPr="00C15E08" w:rsidRDefault="00CC50F0" w:rsidP="00D815F7">
      <w:pPr>
        <w:spacing w:before="1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CDF56" w14:textId="77777777" w:rsidR="00CC50F0" w:rsidRPr="00C15E08" w:rsidRDefault="00CC50F0" w:rsidP="00D815F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AE830" w14:textId="77777777" w:rsidR="00823EF1" w:rsidRDefault="00823EF1" w:rsidP="00823EF1">
      <w:pPr>
        <w:tabs>
          <w:tab w:val="left" w:pos="4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2104C">
        <w:rPr>
          <w:rFonts w:ascii="Times New Roman" w:hAnsi="Times New Roman" w:cs="Times New Roman"/>
          <w:sz w:val="24"/>
          <w:szCs w:val="24"/>
        </w:rPr>
        <w:t>Some further</w:t>
      </w:r>
      <w:r w:rsidRPr="008210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104C">
        <w:rPr>
          <w:rFonts w:ascii="Times New Roman" w:hAnsi="Times New Roman" w:cs="Times New Roman"/>
          <w:sz w:val="24"/>
          <w:szCs w:val="24"/>
        </w:rPr>
        <w:t>suggestions:</w:t>
      </w:r>
    </w:p>
    <w:p w14:paraId="4D3A5260" w14:textId="77777777" w:rsidR="00823EF1" w:rsidRPr="0082104C" w:rsidRDefault="00823EF1" w:rsidP="00823EF1">
      <w:pPr>
        <w:tabs>
          <w:tab w:val="left" w:pos="48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771E04" w14:textId="77777777" w:rsidR="00823EF1" w:rsidRPr="00C640AE" w:rsidRDefault="00823EF1" w:rsidP="00823EF1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Pr="00C640AE">
        <w:rPr>
          <w:rFonts w:ascii="Times New Roman" w:hAnsi="Times New Roman" w:cs="Times New Roman"/>
          <w:sz w:val="24"/>
          <w:szCs w:val="24"/>
        </w:rPr>
        <w:t>approach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C640AE">
        <w:rPr>
          <w:rFonts w:ascii="Times New Roman" w:hAnsi="Times New Roman" w:cs="Times New Roman"/>
          <w:sz w:val="24"/>
          <w:szCs w:val="24"/>
        </w:rPr>
        <w:t xml:space="preserve"> the review as an opportunity</w:t>
      </w:r>
      <w:r w:rsidRPr="00C640A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640AE">
        <w:rPr>
          <w:rFonts w:ascii="Times New Roman" w:hAnsi="Times New Roman" w:cs="Times New Roman"/>
          <w:sz w:val="24"/>
          <w:szCs w:val="24"/>
        </w:rPr>
        <w:t>for reflection.</w:t>
      </w:r>
    </w:p>
    <w:p w14:paraId="61C763EE" w14:textId="3DAF17CB" w:rsidR="00823EF1" w:rsidRDefault="00823EF1" w:rsidP="00823EF1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15E08">
        <w:rPr>
          <w:rFonts w:ascii="Times New Roman" w:hAnsi="Times New Roman" w:cs="Times New Roman"/>
          <w:sz w:val="24"/>
          <w:szCs w:val="24"/>
        </w:rPr>
        <w:t>P</w:t>
      </w:r>
      <w:r w:rsidR="004A3772">
        <w:rPr>
          <w:rFonts w:ascii="Times New Roman" w:hAnsi="Times New Roman" w:cs="Times New Roman"/>
          <w:sz w:val="24"/>
          <w:szCs w:val="24"/>
        </w:rPr>
        <w:t>PR</w:t>
      </w:r>
      <w:r w:rsidRPr="00C15E08">
        <w:rPr>
          <w:rFonts w:ascii="Times New Roman" w:hAnsi="Times New Roman" w:cs="Times New Roman"/>
          <w:sz w:val="24"/>
          <w:szCs w:val="24"/>
        </w:rPr>
        <w:t xml:space="preserve"> writer</w:t>
      </w:r>
      <w:r w:rsidRPr="00C15E08" w:rsidDel="00BA0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will want to consult annual reports and, if available, </w:t>
      </w:r>
      <w:r w:rsidR="006C3F2E">
        <w:rPr>
          <w:rFonts w:ascii="Times New Roman" w:eastAsia="Times New Roman" w:hAnsi="Times New Roman" w:cs="Times New Roman"/>
          <w:sz w:val="24"/>
          <w:szCs w:val="24"/>
        </w:rPr>
        <w:t>the previous periodic</w:t>
      </w:r>
    </w:p>
    <w:p w14:paraId="3951918E" w14:textId="2E985F8B" w:rsidR="00823EF1" w:rsidRPr="00C15E08" w:rsidRDefault="00823EF1" w:rsidP="00823EF1">
      <w:pPr>
        <w:pStyle w:val="ListParagraph"/>
        <w:tabs>
          <w:tab w:val="left" w:pos="720"/>
        </w:tabs>
        <w:spacing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eastAsia="Times New Roman" w:hAnsi="Times New Roman" w:cs="Times New Roman"/>
          <w:sz w:val="24"/>
          <w:szCs w:val="24"/>
        </w:rPr>
        <w:t>review. Looking at the goals and</w:t>
      </w:r>
      <w:r w:rsidRPr="00C15E0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>action items and writing about the ways in which previous years’ goals</w:t>
      </w:r>
      <w:r w:rsidRPr="00C15E0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and the action items from the previous </w:t>
      </w:r>
      <w:r>
        <w:rPr>
          <w:rFonts w:ascii="Times New Roman" w:eastAsia="Times New Roman" w:hAnsi="Times New Roman" w:cs="Times New Roman"/>
          <w:sz w:val="24"/>
          <w:szCs w:val="24"/>
        </w:rPr>
        <w:t>periodic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 xml:space="preserve"> review have been addressed is a</w:t>
      </w:r>
      <w:r w:rsidRPr="00C15E08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15E08">
        <w:rPr>
          <w:rFonts w:ascii="Times New Roman" w:eastAsia="Times New Roman" w:hAnsi="Times New Roman" w:cs="Times New Roman"/>
          <w:sz w:val="24"/>
          <w:szCs w:val="24"/>
        </w:rPr>
        <w:t>good idea.</w:t>
      </w:r>
    </w:p>
    <w:p w14:paraId="0949C43D" w14:textId="77777777" w:rsidR="00823EF1" w:rsidRPr="00C15E08" w:rsidRDefault="00823EF1" w:rsidP="00823EF1">
      <w:pPr>
        <w:pStyle w:val="ListParagraph"/>
        <w:numPr>
          <w:ilvl w:val="1"/>
          <w:numId w:val="1"/>
        </w:numPr>
        <w:tabs>
          <w:tab w:val="left" w:pos="72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Less is more, and less should be clear, focused, and</w:t>
      </w:r>
      <w:r w:rsidRPr="00C15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intentional.</w:t>
      </w:r>
    </w:p>
    <w:p w14:paraId="609FA0AD" w14:textId="77777777" w:rsidR="004A3772" w:rsidRDefault="00823EF1" w:rsidP="004A3772">
      <w:pPr>
        <w:pStyle w:val="ListParagraph"/>
        <w:numPr>
          <w:ilvl w:val="2"/>
          <w:numId w:val="1"/>
        </w:numPr>
        <w:tabs>
          <w:tab w:val="left" w:pos="720"/>
          <w:tab w:val="left" w:pos="1530"/>
        </w:tabs>
        <w:spacing w:before="34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P</w:t>
      </w:r>
      <w:r w:rsidR="004A3772">
        <w:rPr>
          <w:rFonts w:ascii="Times New Roman" w:hAnsi="Times New Roman" w:cs="Times New Roman"/>
          <w:sz w:val="24"/>
          <w:szCs w:val="24"/>
        </w:rPr>
        <w:t>PR</w:t>
      </w:r>
      <w:r w:rsidRPr="00C15E08">
        <w:rPr>
          <w:rFonts w:ascii="Times New Roman" w:hAnsi="Times New Roman" w:cs="Times New Roman"/>
          <w:sz w:val="24"/>
          <w:szCs w:val="24"/>
        </w:rPr>
        <w:t xml:space="preserve"> writer</w:t>
      </w:r>
      <w:r w:rsidRPr="00C15E08" w:rsidDel="00BA0600">
        <w:rPr>
          <w:rFonts w:ascii="Times New Roman" w:hAnsi="Times New Roman" w:cs="Times New Roman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may want to consider meeting with the Directo</w:t>
      </w:r>
      <w:r w:rsidR="004A3772">
        <w:rPr>
          <w:rFonts w:ascii="Times New Roman" w:hAnsi="Times New Roman" w:cs="Times New Roman"/>
          <w:sz w:val="24"/>
          <w:szCs w:val="24"/>
        </w:rPr>
        <w:t xml:space="preserve">r of Academic Assessment  </w:t>
      </w:r>
    </w:p>
    <w:p w14:paraId="2D18D854" w14:textId="24167C77" w:rsidR="00823EF1" w:rsidRPr="004A3772" w:rsidRDefault="004A3772" w:rsidP="004A3772">
      <w:pPr>
        <w:pStyle w:val="ListParagraph"/>
        <w:tabs>
          <w:tab w:val="left" w:pos="720"/>
          <w:tab w:val="left" w:pos="1530"/>
        </w:tabs>
        <w:spacing w:before="34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3EF1" w:rsidRPr="004A3772">
        <w:rPr>
          <w:rFonts w:ascii="Times New Roman" w:hAnsi="Times New Roman" w:cs="Times New Roman"/>
          <w:sz w:val="24"/>
          <w:szCs w:val="24"/>
        </w:rPr>
        <w:t xml:space="preserve">prior to writing up the report </w:t>
      </w:r>
      <w:r w:rsidR="006C3F2E">
        <w:rPr>
          <w:rFonts w:ascii="Times New Roman" w:hAnsi="Times New Roman" w:cs="Times New Roman"/>
          <w:sz w:val="24"/>
          <w:szCs w:val="24"/>
        </w:rPr>
        <w:t>for additional</w:t>
      </w:r>
      <w:r w:rsidR="00823EF1" w:rsidRPr="004A37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23EF1" w:rsidRPr="004A3772">
        <w:rPr>
          <w:rFonts w:ascii="Times New Roman" w:hAnsi="Times New Roman" w:cs="Times New Roman"/>
          <w:sz w:val="24"/>
          <w:szCs w:val="24"/>
        </w:rPr>
        <w:t>guidance.</w:t>
      </w:r>
    </w:p>
    <w:p w14:paraId="46A7FC16" w14:textId="77777777" w:rsidR="00823EF1" w:rsidRPr="00D815F7" w:rsidRDefault="00823EF1" w:rsidP="00823EF1">
      <w:pPr>
        <w:pStyle w:val="ListParagraph"/>
        <w:numPr>
          <w:ilvl w:val="2"/>
          <w:numId w:val="1"/>
        </w:numPr>
        <w:tabs>
          <w:tab w:val="left" w:pos="720"/>
          <w:tab w:val="left" w:pos="153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Choose data to illustrate points made in the report; all data should be</w:t>
      </w:r>
      <w:r w:rsidRPr="00C15E0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 xml:space="preserve">accompanied by </w:t>
      </w:r>
    </w:p>
    <w:p w14:paraId="357EB92D" w14:textId="76F090F1" w:rsidR="00823EF1" w:rsidRDefault="00823EF1" w:rsidP="00823EF1">
      <w:pPr>
        <w:pStyle w:val="ListParagraph"/>
        <w:tabs>
          <w:tab w:val="left" w:pos="720"/>
          <w:tab w:val="left" w:pos="153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E08">
        <w:rPr>
          <w:rFonts w:ascii="Times New Roman" w:hAnsi="Times New Roman" w:cs="Times New Roman"/>
          <w:sz w:val="24"/>
          <w:szCs w:val="24"/>
        </w:rPr>
        <w:t xml:space="preserve">explanatory text </w:t>
      </w:r>
      <w:r w:rsidR="006C3F2E">
        <w:rPr>
          <w:rFonts w:ascii="Times New Roman" w:hAnsi="Times New Roman" w:cs="Times New Roman"/>
          <w:sz w:val="24"/>
          <w:szCs w:val="24"/>
        </w:rPr>
        <w:t>and/or</w:t>
      </w:r>
      <w:r w:rsidRPr="00C15E08">
        <w:rPr>
          <w:rFonts w:ascii="Times New Roman" w:hAnsi="Times New Roman" w:cs="Times New Roman"/>
          <w:sz w:val="24"/>
          <w:szCs w:val="24"/>
        </w:rPr>
        <w:t xml:space="preserve"> analysis/reflection. Data that does not contribute to</w:t>
      </w:r>
      <w:r w:rsidRPr="00C15E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 xml:space="preserve">program </w:t>
      </w:r>
    </w:p>
    <w:p w14:paraId="5992BD60" w14:textId="77777777" w:rsidR="00823EF1" w:rsidRPr="00C15E08" w:rsidRDefault="00823EF1" w:rsidP="00823EF1">
      <w:pPr>
        <w:pStyle w:val="ListParagraph"/>
        <w:tabs>
          <w:tab w:val="left" w:pos="720"/>
          <w:tab w:val="left" w:pos="1530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5E08">
        <w:rPr>
          <w:rFonts w:ascii="Times New Roman" w:hAnsi="Times New Roman" w:cs="Times New Roman"/>
          <w:sz w:val="24"/>
          <w:szCs w:val="24"/>
        </w:rPr>
        <w:t>reflection does not need to be included in the</w:t>
      </w:r>
      <w:r w:rsidRPr="00C15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report.</w:t>
      </w:r>
    </w:p>
    <w:p w14:paraId="6D77F765" w14:textId="77777777" w:rsidR="00823EF1" w:rsidRPr="00D815F7" w:rsidRDefault="00823EF1" w:rsidP="00823EF1">
      <w:pPr>
        <w:pStyle w:val="ListParagraph"/>
        <w:numPr>
          <w:ilvl w:val="2"/>
          <w:numId w:val="1"/>
        </w:numPr>
        <w:tabs>
          <w:tab w:val="left" w:pos="720"/>
          <w:tab w:val="left" w:pos="153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review process should be a meaningful one that contributes to</w:t>
      </w:r>
      <w:r w:rsidRPr="00C15E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 xml:space="preserve">program strengthening </w:t>
      </w:r>
    </w:p>
    <w:p w14:paraId="2E5AD0A2" w14:textId="05F56930" w:rsidR="00823EF1" w:rsidRDefault="00823EF1" w:rsidP="00823EF1">
      <w:pPr>
        <w:pStyle w:val="ListParagraph"/>
        <w:tabs>
          <w:tab w:val="left" w:pos="720"/>
          <w:tab w:val="left" w:pos="1530"/>
        </w:tabs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and that offers the program the vehicle for collaborative</w:t>
      </w:r>
      <w:r w:rsidRPr="00C15E0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reflection, planning, and creative thinking</w:t>
      </w:r>
      <w:r w:rsidR="006C3F2E">
        <w:rPr>
          <w:rFonts w:ascii="Times New Roman" w:hAnsi="Times New Roman" w:cs="Times New Roman"/>
          <w:sz w:val="24"/>
          <w:szCs w:val="24"/>
        </w:rPr>
        <w:t>,</w:t>
      </w:r>
      <w:r w:rsidRPr="00C15E08">
        <w:rPr>
          <w:rFonts w:ascii="Times New Roman" w:hAnsi="Times New Roman" w:cs="Times New Roman"/>
          <w:sz w:val="24"/>
          <w:szCs w:val="24"/>
        </w:rPr>
        <w:t xml:space="preserve"> as well as broad-based conversation</w:t>
      </w:r>
      <w:r w:rsidRPr="00C15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 xml:space="preserve">about programmatic issues with the Dean, the </w:t>
      </w:r>
      <w:r>
        <w:rPr>
          <w:rFonts w:ascii="Times New Roman" w:hAnsi="Times New Roman" w:cs="Times New Roman"/>
          <w:sz w:val="24"/>
          <w:szCs w:val="24"/>
        </w:rPr>
        <w:t xml:space="preserve">Associate </w:t>
      </w:r>
      <w:r w:rsidRPr="00C15E08">
        <w:rPr>
          <w:rFonts w:ascii="Times New Roman" w:hAnsi="Times New Roman" w:cs="Times New Roman"/>
          <w:sz w:val="24"/>
          <w:szCs w:val="24"/>
        </w:rPr>
        <w:t xml:space="preserve">Provost, the </w:t>
      </w:r>
      <w:r>
        <w:rPr>
          <w:rFonts w:ascii="Times New Roman" w:hAnsi="Times New Roman" w:cs="Times New Roman"/>
          <w:sz w:val="24"/>
          <w:szCs w:val="24"/>
        </w:rPr>
        <w:t>Director of Academic Assessment</w:t>
      </w:r>
      <w:r w:rsidRPr="00C15E08">
        <w:rPr>
          <w:rFonts w:ascii="Times New Roman" w:hAnsi="Times New Roman" w:cs="Times New Roman"/>
          <w:sz w:val="24"/>
          <w:szCs w:val="24"/>
        </w:rPr>
        <w:t>, and</w:t>
      </w:r>
      <w:r w:rsidRPr="00C15E0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the external consultant. The P</w:t>
      </w:r>
      <w:r w:rsidR="004A3772">
        <w:rPr>
          <w:rFonts w:ascii="Times New Roman" w:hAnsi="Times New Roman" w:cs="Times New Roman"/>
          <w:sz w:val="24"/>
          <w:szCs w:val="24"/>
        </w:rPr>
        <w:t>PR</w:t>
      </w:r>
      <w:r w:rsidRPr="00C15E08">
        <w:rPr>
          <w:rFonts w:ascii="Times New Roman" w:hAnsi="Times New Roman" w:cs="Times New Roman"/>
          <w:sz w:val="24"/>
          <w:szCs w:val="24"/>
        </w:rPr>
        <w:t xml:space="preserve"> writer</w:t>
      </w:r>
      <w:r w:rsidRPr="00C15E08" w:rsidDel="00BA0600">
        <w:rPr>
          <w:rFonts w:ascii="Times New Roman" w:hAnsi="Times New Roman" w:cs="Times New Roman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should embark on</w:t>
      </w:r>
      <w:r w:rsidRPr="00C15E0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the process in this</w:t>
      </w:r>
      <w:r w:rsidRPr="00C15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spirit.</w:t>
      </w:r>
    </w:p>
    <w:p w14:paraId="4727DFC8" w14:textId="77777777" w:rsidR="006C3F2E" w:rsidRPr="006C3F2E" w:rsidRDefault="00823EF1" w:rsidP="004A3772">
      <w:pPr>
        <w:pStyle w:val="ListParagraph"/>
        <w:numPr>
          <w:ilvl w:val="2"/>
          <w:numId w:val="1"/>
        </w:numPr>
        <w:tabs>
          <w:tab w:val="left" w:pos="720"/>
          <w:tab w:val="left" w:pos="1530"/>
        </w:tabs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The sections of the report that have received the most attention by</w:t>
      </w:r>
      <w:r w:rsidRPr="00C15E0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the P</w:t>
      </w:r>
      <w:r w:rsidR="004A3772">
        <w:rPr>
          <w:rFonts w:ascii="Times New Roman" w:hAnsi="Times New Roman" w:cs="Times New Roman"/>
          <w:sz w:val="24"/>
          <w:szCs w:val="24"/>
        </w:rPr>
        <w:t>PR</w:t>
      </w:r>
      <w:r w:rsidRPr="004A3772">
        <w:rPr>
          <w:rFonts w:ascii="Times New Roman" w:hAnsi="Times New Roman" w:cs="Times New Roman"/>
          <w:sz w:val="24"/>
          <w:szCs w:val="24"/>
        </w:rPr>
        <w:t xml:space="preserve"> writer, Deans, </w:t>
      </w:r>
      <w:r w:rsidR="006C3F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6E70E" w14:textId="200A050E" w:rsidR="00823EF1" w:rsidRPr="004A3772" w:rsidRDefault="006C3F2E" w:rsidP="006C3F2E">
      <w:pPr>
        <w:pStyle w:val="ListParagraph"/>
        <w:tabs>
          <w:tab w:val="left" w:pos="720"/>
          <w:tab w:val="left" w:pos="1530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23EF1" w:rsidRPr="004A3772">
        <w:rPr>
          <w:rFonts w:ascii="Times New Roman" w:hAnsi="Times New Roman" w:cs="Times New Roman"/>
          <w:sz w:val="24"/>
          <w:szCs w:val="24"/>
        </w:rPr>
        <w:t>external consultants, and attendees at goal-setting</w:t>
      </w:r>
      <w:r w:rsidR="00823EF1" w:rsidRPr="004A377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823EF1" w:rsidRPr="004A3772">
        <w:rPr>
          <w:rFonts w:ascii="Times New Roman" w:hAnsi="Times New Roman" w:cs="Times New Roman"/>
          <w:sz w:val="24"/>
          <w:szCs w:val="24"/>
        </w:rPr>
        <w:t>meetings over the past two years</w:t>
      </w:r>
      <w:r w:rsidR="00823EF1" w:rsidRPr="004A37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23EF1" w:rsidRPr="004A3772">
        <w:rPr>
          <w:rFonts w:ascii="Times New Roman" w:hAnsi="Times New Roman" w:cs="Times New Roman"/>
          <w:sz w:val="24"/>
          <w:szCs w:val="24"/>
        </w:rPr>
        <w:t>are:</w:t>
      </w:r>
    </w:p>
    <w:p w14:paraId="2D7AF767" w14:textId="0A58981D" w:rsidR="00823EF1" w:rsidRPr="003D09FF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3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assessment/student learning outcome</w:t>
      </w:r>
      <w:r w:rsidR="006C3F2E">
        <w:rPr>
          <w:rFonts w:ascii="Times New Roman" w:hAnsi="Times New Roman" w:cs="Times New Roman"/>
          <w:sz w:val="24"/>
          <w:szCs w:val="24"/>
        </w:rPr>
        <w:t>s</w:t>
      </w:r>
    </w:p>
    <w:p w14:paraId="6171F2CC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3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program goals align with the University </w:t>
      </w:r>
      <w:hyperlink r:id="rId15" w:history="1">
        <w:r w:rsidRPr="00B81AA7">
          <w:rPr>
            <w:rStyle w:val="Hyperlink"/>
            <w:rFonts w:ascii="Times New Roman" w:hAnsi="Times New Roman" w:cs="Times New Roman"/>
            <w:sz w:val="24"/>
            <w:szCs w:val="24"/>
          </w:rPr>
          <w:t>Strategic Plan</w:t>
        </w:r>
      </w:hyperlink>
    </w:p>
    <w:p w14:paraId="6B7C67C7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curriculum development/curriculum</w:t>
      </w:r>
      <w:r w:rsidRPr="00C15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mapping</w:t>
      </w:r>
    </w:p>
    <w:p w14:paraId="1EA63E2C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5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experiences such as capstone courses, internships,</w:t>
      </w:r>
      <w:r w:rsidRPr="00C15E0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experiential</w:t>
      </w:r>
      <w:r w:rsidRPr="00C15E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learning/community engagement</w:t>
      </w:r>
      <w:r w:rsidRPr="00C15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opportunities</w:t>
      </w:r>
    </w:p>
    <w:p w14:paraId="6AABE1A4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5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precepting/mentorship of students, especially as relates to</w:t>
      </w:r>
      <w:r w:rsidRPr="00C15E0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work/education after graduation</w:t>
      </w:r>
    </w:p>
    <w:p w14:paraId="5EFC519A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before="3"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 xml:space="preserve">face-to-face, hybrid, online </w:t>
      </w:r>
      <w:r>
        <w:rPr>
          <w:rFonts w:ascii="Times New Roman" w:hAnsi="Times New Roman" w:cs="Times New Roman"/>
          <w:sz w:val="24"/>
          <w:szCs w:val="24"/>
        </w:rPr>
        <w:t xml:space="preserve">course </w:t>
      </w:r>
      <w:r w:rsidRPr="00C15E08">
        <w:rPr>
          <w:rFonts w:ascii="Times New Roman" w:hAnsi="Times New Roman" w:cs="Times New Roman"/>
          <w:sz w:val="24"/>
          <w:szCs w:val="24"/>
        </w:rPr>
        <w:t>delivery</w:t>
      </w:r>
      <w:r w:rsidRPr="00C15E0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methods</w:t>
      </w:r>
    </w:p>
    <w:p w14:paraId="10D378E9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2280"/>
        </w:tabs>
        <w:spacing w:line="276" w:lineRule="auto"/>
        <w:ind w:left="1890" w:hanging="27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program growth/viability/creative</w:t>
      </w:r>
      <w:r w:rsidRPr="00C15E0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retooling</w:t>
      </w:r>
    </w:p>
    <w:p w14:paraId="1BD22EB4" w14:textId="77777777" w:rsidR="00823EF1" w:rsidRPr="00C15E08" w:rsidRDefault="00823EF1" w:rsidP="00823EF1">
      <w:pPr>
        <w:pStyle w:val="ListParagraph"/>
        <w:numPr>
          <w:ilvl w:val="4"/>
          <w:numId w:val="1"/>
        </w:numPr>
        <w:tabs>
          <w:tab w:val="left" w:pos="1890"/>
        </w:tabs>
        <w:spacing w:before="5" w:line="276" w:lineRule="auto"/>
        <w:ind w:left="1890" w:right="-360" w:hanging="30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lastRenderedPageBreak/>
        <w:t>time to degree</w:t>
      </w:r>
      <w:r>
        <w:rPr>
          <w:rFonts w:ascii="Times New Roman" w:hAnsi="Times New Roman" w:cs="Times New Roman"/>
          <w:sz w:val="24"/>
          <w:szCs w:val="24"/>
        </w:rPr>
        <w:t xml:space="preserve"> completion</w:t>
      </w:r>
      <w:r w:rsidRPr="00C15E08">
        <w:rPr>
          <w:rFonts w:ascii="Times New Roman" w:hAnsi="Times New Roman" w:cs="Times New Roman"/>
          <w:sz w:val="24"/>
          <w:szCs w:val="24"/>
        </w:rPr>
        <w:t>/dual-credit courses/prerequisites and multiple entry points</w:t>
      </w:r>
      <w:r w:rsidRPr="00C15E0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to the major/cross-listing and cross-program/School</w:t>
      </w:r>
      <w:r w:rsidRPr="00C15E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collaborations</w:t>
      </w:r>
    </w:p>
    <w:p w14:paraId="02747989" w14:textId="729A39C6" w:rsidR="00CC50F0" w:rsidRPr="00823EF1" w:rsidRDefault="00823EF1" w:rsidP="00823EF1">
      <w:pPr>
        <w:pStyle w:val="ListParagraph"/>
        <w:numPr>
          <w:ilvl w:val="4"/>
          <w:numId w:val="1"/>
        </w:numPr>
        <w:tabs>
          <w:tab w:val="left" w:pos="1890"/>
        </w:tabs>
        <w:spacing w:before="3" w:line="276" w:lineRule="auto"/>
        <w:ind w:left="2610" w:hanging="1020"/>
        <w:rPr>
          <w:rFonts w:ascii="Times New Roman" w:eastAsia="Times New Roman" w:hAnsi="Times New Roman" w:cs="Times New Roman"/>
          <w:sz w:val="24"/>
          <w:szCs w:val="24"/>
        </w:rPr>
      </w:pPr>
      <w:r w:rsidRPr="00C15E08">
        <w:rPr>
          <w:rFonts w:ascii="Times New Roman" w:hAnsi="Times New Roman" w:cs="Times New Roman"/>
          <w:sz w:val="24"/>
          <w:szCs w:val="24"/>
        </w:rPr>
        <w:t>faculty teaching and</w:t>
      </w:r>
      <w:r w:rsidRPr="00C15E0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5E08">
        <w:rPr>
          <w:rFonts w:ascii="Times New Roman" w:hAnsi="Times New Roman" w:cs="Times New Roman"/>
          <w:sz w:val="24"/>
          <w:szCs w:val="24"/>
        </w:rPr>
        <w:t>expertise</w:t>
      </w:r>
    </w:p>
    <w:sectPr w:rsidR="00CC50F0" w:rsidRPr="00823EF1" w:rsidSect="00C640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260" w:bottom="1440" w:left="1440" w:header="576" w:footer="10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F2CF" w14:textId="77777777" w:rsidR="00A6386A" w:rsidRDefault="00A6386A">
      <w:r>
        <w:separator/>
      </w:r>
    </w:p>
  </w:endnote>
  <w:endnote w:type="continuationSeparator" w:id="0">
    <w:p w14:paraId="5AA92DD7" w14:textId="77777777" w:rsidR="00A6386A" w:rsidRDefault="00A6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87E47" w14:textId="77777777" w:rsidR="00B24B21" w:rsidRDefault="00B24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335343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639620" w14:textId="139197CD" w:rsidR="002F4BC3" w:rsidRPr="00C640AE" w:rsidRDefault="002F4BC3" w:rsidP="002F4BC3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C640A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40A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640A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640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40A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712773F9" w14:textId="2DA3CA63" w:rsidR="002F4BC3" w:rsidRPr="00C640AE" w:rsidRDefault="002F4BC3" w:rsidP="002F4BC3">
        <w:pPr>
          <w:pStyle w:val="Footer"/>
          <w:jc w:val="right"/>
          <w:rPr>
            <w:rFonts w:ascii="Times New Roman" w:hAnsi="Times New Roman" w:cs="Times New Roman"/>
          </w:rPr>
        </w:pPr>
        <w:r w:rsidRPr="00C640AE">
          <w:rPr>
            <w:rFonts w:ascii="Times New Roman" w:hAnsi="Times New Roman" w:cs="Times New Roman"/>
            <w:noProof/>
            <w:sz w:val="20"/>
            <w:szCs w:val="20"/>
          </w:rPr>
          <w:t xml:space="preserve">revised </w:t>
        </w:r>
        <w:r w:rsidR="00B24B21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C640AE">
          <w:rPr>
            <w:rFonts w:ascii="Times New Roman" w:hAnsi="Times New Roman" w:cs="Times New Roman"/>
            <w:noProof/>
            <w:sz w:val="20"/>
            <w:szCs w:val="20"/>
          </w:rPr>
          <w:t>/202</w:t>
        </w:r>
        <w:r w:rsidR="009D3D2F">
          <w:rPr>
            <w:rFonts w:ascii="Times New Roman" w:hAnsi="Times New Roman" w:cs="Times New Roman"/>
            <w:noProof/>
            <w:sz w:val="20"/>
            <w:szCs w:val="20"/>
          </w:rPr>
          <w:t>2</w:t>
        </w:r>
      </w:p>
    </w:sdtContent>
  </w:sdt>
  <w:p w14:paraId="238A46AD" w14:textId="5953711E" w:rsidR="00CC50F0" w:rsidRPr="00C640AE" w:rsidRDefault="00CC50F0">
    <w:pPr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BB29" w14:textId="77777777" w:rsidR="00B24B21" w:rsidRDefault="00B24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CA57" w14:textId="77777777" w:rsidR="00A6386A" w:rsidRDefault="00A6386A">
      <w:r>
        <w:separator/>
      </w:r>
    </w:p>
  </w:footnote>
  <w:footnote w:type="continuationSeparator" w:id="0">
    <w:p w14:paraId="29AE967F" w14:textId="77777777" w:rsidR="00A6386A" w:rsidRDefault="00A63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8B4" w14:textId="77777777" w:rsidR="00B24B21" w:rsidRDefault="00B24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BEB2" w14:textId="79C7030F" w:rsidR="00D97989" w:rsidRDefault="00D97989" w:rsidP="00D97989">
    <w:pPr>
      <w:pStyle w:val="Header"/>
      <w:tabs>
        <w:tab w:val="clear" w:pos="4680"/>
        <w:tab w:val="center" w:pos="0"/>
      </w:tabs>
      <w:jc w:val="center"/>
    </w:pPr>
    <w:r>
      <w:rPr>
        <w:noProof/>
      </w:rPr>
      <w:drawing>
        <wp:inline distT="0" distB="0" distL="0" distR="0" wp14:anchorId="7CBB09D6" wp14:editId="2E75646F">
          <wp:extent cx="2514600" cy="46634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DB74F" w14:textId="71786629" w:rsidR="004069FB" w:rsidRDefault="004069FB" w:rsidP="00D97989">
    <w:pPr>
      <w:pStyle w:val="Header"/>
      <w:tabs>
        <w:tab w:val="clear" w:pos="4680"/>
        <w:tab w:val="center" w:pos="0"/>
      </w:tabs>
      <w:jc w:val="center"/>
    </w:pPr>
  </w:p>
  <w:p w14:paraId="32F42BC1" w14:textId="77777777" w:rsidR="004069FB" w:rsidRPr="00D97989" w:rsidRDefault="004069FB" w:rsidP="00D97989">
    <w:pPr>
      <w:pStyle w:val="Header"/>
      <w:tabs>
        <w:tab w:val="clear" w:pos="4680"/>
        <w:tab w:val="center" w:pos="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37F6" w14:textId="77777777" w:rsidR="004069FB" w:rsidRDefault="004069FB" w:rsidP="004069FB">
    <w:pPr>
      <w:pStyle w:val="Header"/>
      <w:tabs>
        <w:tab w:val="clear" w:pos="4680"/>
        <w:tab w:val="center" w:pos="0"/>
      </w:tabs>
      <w:jc w:val="center"/>
    </w:pPr>
    <w:r>
      <w:rPr>
        <w:noProof/>
      </w:rPr>
      <w:drawing>
        <wp:inline distT="0" distB="0" distL="0" distR="0" wp14:anchorId="2DEAE2D0" wp14:editId="270C210D">
          <wp:extent cx="2514600" cy="46634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66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CAD2F" w14:textId="77777777" w:rsidR="004069FB" w:rsidRDefault="004069FB" w:rsidP="004069FB">
    <w:pPr>
      <w:pStyle w:val="Header"/>
      <w:tabs>
        <w:tab w:val="clear" w:pos="4680"/>
        <w:tab w:val="center" w:pos="0"/>
      </w:tabs>
      <w:jc w:val="center"/>
    </w:pPr>
  </w:p>
  <w:p w14:paraId="61775FF1" w14:textId="0974C85B" w:rsidR="00C5210B" w:rsidRPr="00C5210B" w:rsidRDefault="004069FB" w:rsidP="004069FB">
    <w:pPr>
      <w:pStyle w:val="Heading1"/>
      <w:ind w:right="910"/>
      <w:jc w:val="center"/>
      <w:rPr>
        <w:rFonts w:ascii="Times New Roman" w:hAnsi="Times New Roman" w:cs="Times New Roman"/>
        <w:sz w:val="28"/>
        <w:szCs w:val="28"/>
        <w:u w:val="none"/>
      </w:rPr>
    </w:pPr>
    <w:r w:rsidRPr="004069FB">
      <w:rPr>
        <w:rFonts w:ascii="Times New Roman" w:hAnsi="Times New Roman" w:cs="Times New Roman"/>
        <w:sz w:val="28"/>
        <w:szCs w:val="28"/>
        <w:u w:val="none"/>
      </w:rPr>
      <w:t>Guidelines and Timeline for</w:t>
    </w:r>
    <w:r w:rsidR="00573F8A">
      <w:rPr>
        <w:rFonts w:ascii="Times New Roman" w:hAnsi="Times New Roman" w:cs="Times New Roman"/>
        <w:sz w:val="28"/>
        <w:szCs w:val="28"/>
        <w:u w:val="none"/>
      </w:rPr>
      <w:t xml:space="preserve"> </w:t>
    </w:r>
    <w:r w:rsidR="00C5210B">
      <w:rPr>
        <w:rFonts w:ascii="Times New Roman" w:hAnsi="Times New Roman" w:cs="Times New Roman"/>
        <w:sz w:val="28"/>
        <w:szCs w:val="28"/>
        <w:u w:val="none"/>
      </w:rPr>
      <w:t>Consultations</w:t>
    </w:r>
  </w:p>
  <w:p w14:paraId="588CD597" w14:textId="71ABA8CB" w:rsidR="004069FB" w:rsidRPr="004069FB" w:rsidRDefault="004069FB" w:rsidP="004069FB">
    <w:pPr>
      <w:pStyle w:val="Heading1"/>
      <w:ind w:right="910"/>
      <w:jc w:val="center"/>
      <w:rPr>
        <w:rFonts w:ascii="Times New Roman" w:hAnsi="Times New Roman" w:cs="Times New Roman"/>
        <w:sz w:val="28"/>
        <w:szCs w:val="28"/>
        <w:u w:val="none"/>
      </w:rPr>
    </w:pPr>
    <w:r w:rsidRPr="004069FB">
      <w:rPr>
        <w:rFonts w:ascii="Times New Roman" w:hAnsi="Times New Roman" w:cs="Times New Roman"/>
        <w:sz w:val="28"/>
        <w:szCs w:val="28"/>
        <w:u w:val="none"/>
      </w:rPr>
      <w:t>Periodic Program</w:t>
    </w:r>
    <w:r w:rsidR="00BA11AC">
      <w:rPr>
        <w:rFonts w:ascii="Times New Roman" w:hAnsi="Times New Roman" w:cs="Times New Roman"/>
        <w:sz w:val="28"/>
        <w:szCs w:val="28"/>
        <w:u w:val="none"/>
      </w:rPr>
      <w:t xml:space="preserve"> Review</w:t>
    </w:r>
  </w:p>
  <w:p w14:paraId="633BFA6C" w14:textId="77777777" w:rsidR="004069FB" w:rsidRDefault="00406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3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051A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2A1D14"/>
    <w:multiLevelType w:val="hybridMultilevel"/>
    <w:tmpl w:val="219A74FC"/>
    <w:lvl w:ilvl="0" w:tplc="601689AA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theme="minorHAnsi" w:hint="default"/>
        <w:w w:val="100"/>
        <w:sz w:val="24"/>
        <w:szCs w:val="24"/>
      </w:rPr>
    </w:lvl>
    <w:lvl w:ilvl="1" w:tplc="947E1FAC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7100A7E4">
      <w:start w:val="1"/>
      <w:numFmt w:val="bullet"/>
      <w:lvlText w:val=""/>
      <w:lvlJc w:val="left"/>
      <w:pPr>
        <w:ind w:left="1920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5C7EA914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4" w:tplc="CF14EDA4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5" w:tplc="51DE165A">
      <w:start w:val="1"/>
      <w:numFmt w:val="bullet"/>
      <w:lvlText w:val="•"/>
      <w:lvlJc w:val="left"/>
      <w:pPr>
        <w:ind w:left="3976" w:hanging="360"/>
      </w:pPr>
      <w:rPr>
        <w:rFonts w:hint="default"/>
      </w:rPr>
    </w:lvl>
    <w:lvl w:ilvl="6" w:tplc="0334271A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7" w:tplc="9AE0242E">
      <w:start w:val="1"/>
      <w:numFmt w:val="bullet"/>
      <w:lvlText w:val="•"/>
      <w:lvlJc w:val="left"/>
      <w:pPr>
        <w:ind w:left="6650" w:hanging="360"/>
      </w:pPr>
      <w:rPr>
        <w:rFonts w:hint="default"/>
      </w:rPr>
    </w:lvl>
    <w:lvl w:ilvl="8" w:tplc="4126A136">
      <w:start w:val="1"/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3" w15:restartNumberingAfterBreak="0">
    <w:nsid w:val="67295AE5"/>
    <w:multiLevelType w:val="hybridMultilevel"/>
    <w:tmpl w:val="8D7C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3253D"/>
    <w:multiLevelType w:val="hybridMultilevel"/>
    <w:tmpl w:val="B546D060"/>
    <w:lvl w:ilvl="0" w:tplc="9CF018D4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EACCA3C">
      <w:start w:val="1"/>
      <w:numFmt w:val="bullet"/>
      <w:lvlText w:val="•"/>
      <w:lvlJc w:val="left"/>
      <w:pPr>
        <w:ind w:left="2164" w:hanging="360"/>
      </w:pPr>
      <w:rPr>
        <w:rFonts w:hint="default"/>
      </w:rPr>
    </w:lvl>
    <w:lvl w:ilvl="2" w:tplc="DF963030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3" w:tplc="E8942CE2">
      <w:start w:val="1"/>
      <w:numFmt w:val="bullet"/>
      <w:lvlText w:val="•"/>
      <w:lvlJc w:val="left"/>
      <w:pPr>
        <w:ind w:left="4132" w:hanging="360"/>
      </w:pPr>
      <w:rPr>
        <w:rFonts w:hint="default"/>
      </w:rPr>
    </w:lvl>
    <w:lvl w:ilvl="4" w:tplc="4EB4E50E">
      <w:start w:val="1"/>
      <w:numFmt w:val="bullet"/>
      <w:lvlText w:val="•"/>
      <w:lvlJc w:val="left"/>
      <w:pPr>
        <w:ind w:left="5116" w:hanging="360"/>
      </w:pPr>
      <w:rPr>
        <w:rFonts w:hint="default"/>
      </w:rPr>
    </w:lvl>
    <w:lvl w:ilvl="5" w:tplc="F34C426C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A301854">
      <w:start w:val="1"/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D024B452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  <w:lvl w:ilvl="8" w:tplc="23A6DB58">
      <w:start w:val="1"/>
      <w:numFmt w:val="bullet"/>
      <w:lvlText w:val="•"/>
      <w:lvlJc w:val="left"/>
      <w:pPr>
        <w:ind w:left="9052" w:hanging="360"/>
      </w:pPr>
      <w:rPr>
        <w:rFonts w:hint="default"/>
      </w:rPr>
    </w:lvl>
  </w:abstractNum>
  <w:num w:numId="1" w16cid:durableId="1849368789">
    <w:abstractNumId w:val="2"/>
  </w:num>
  <w:num w:numId="2" w16cid:durableId="1628854334">
    <w:abstractNumId w:val="4"/>
  </w:num>
  <w:num w:numId="3" w16cid:durableId="711152023">
    <w:abstractNumId w:val="0"/>
  </w:num>
  <w:num w:numId="4" w16cid:durableId="1556118416">
    <w:abstractNumId w:val="1"/>
  </w:num>
  <w:num w:numId="5" w16cid:durableId="1903827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F0"/>
    <w:rsid w:val="00040E1D"/>
    <w:rsid w:val="000467AF"/>
    <w:rsid w:val="00091AF9"/>
    <w:rsid w:val="00097EE0"/>
    <w:rsid w:val="000B1337"/>
    <w:rsid w:val="000E6540"/>
    <w:rsid w:val="0012059D"/>
    <w:rsid w:val="0019199A"/>
    <w:rsid w:val="001922F1"/>
    <w:rsid w:val="00196C88"/>
    <w:rsid w:val="001D15A2"/>
    <w:rsid w:val="001E6980"/>
    <w:rsid w:val="001F0F63"/>
    <w:rsid w:val="0022570D"/>
    <w:rsid w:val="00226892"/>
    <w:rsid w:val="002841C8"/>
    <w:rsid w:val="002B1803"/>
    <w:rsid w:val="002D0416"/>
    <w:rsid w:val="002E1166"/>
    <w:rsid w:val="002E7C5D"/>
    <w:rsid w:val="002F4BC3"/>
    <w:rsid w:val="003019E2"/>
    <w:rsid w:val="00372BB2"/>
    <w:rsid w:val="00373CA3"/>
    <w:rsid w:val="0039710F"/>
    <w:rsid w:val="003A1972"/>
    <w:rsid w:val="003D09FF"/>
    <w:rsid w:val="003D67F0"/>
    <w:rsid w:val="003E0221"/>
    <w:rsid w:val="004069FB"/>
    <w:rsid w:val="00411017"/>
    <w:rsid w:val="004241BD"/>
    <w:rsid w:val="004343C9"/>
    <w:rsid w:val="004501DA"/>
    <w:rsid w:val="00497CA5"/>
    <w:rsid w:val="004A2C60"/>
    <w:rsid w:val="004A3772"/>
    <w:rsid w:val="004E7934"/>
    <w:rsid w:val="004F3EC3"/>
    <w:rsid w:val="0054244E"/>
    <w:rsid w:val="00557FF0"/>
    <w:rsid w:val="00573F8A"/>
    <w:rsid w:val="0059394A"/>
    <w:rsid w:val="00594B52"/>
    <w:rsid w:val="005B7D94"/>
    <w:rsid w:val="005C2AB1"/>
    <w:rsid w:val="005D5538"/>
    <w:rsid w:val="005E2741"/>
    <w:rsid w:val="00603451"/>
    <w:rsid w:val="00617A2A"/>
    <w:rsid w:val="0064348B"/>
    <w:rsid w:val="006A18D6"/>
    <w:rsid w:val="006B2A76"/>
    <w:rsid w:val="006B44A9"/>
    <w:rsid w:val="006C3F2E"/>
    <w:rsid w:val="006C4CCA"/>
    <w:rsid w:val="007273F2"/>
    <w:rsid w:val="007B7B16"/>
    <w:rsid w:val="007D64B3"/>
    <w:rsid w:val="007F2126"/>
    <w:rsid w:val="007F38FE"/>
    <w:rsid w:val="00812B1C"/>
    <w:rsid w:val="00816D0D"/>
    <w:rsid w:val="0082104C"/>
    <w:rsid w:val="00823EF1"/>
    <w:rsid w:val="00862CCD"/>
    <w:rsid w:val="00867FDC"/>
    <w:rsid w:val="008944A0"/>
    <w:rsid w:val="008A3F97"/>
    <w:rsid w:val="00905CA1"/>
    <w:rsid w:val="0093174D"/>
    <w:rsid w:val="00945200"/>
    <w:rsid w:val="009520CA"/>
    <w:rsid w:val="00995ACA"/>
    <w:rsid w:val="009A2511"/>
    <w:rsid w:val="009A5D7B"/>
    <w:rsid w:val="009D3D2F"/>
    <w:rsid w:val="009F3B98"/>
    <w:rsid w:val="00A0796C"/>
    <w:rsid w:val="00A142EF"/>
    <w:rsid w:val="00A6386A"/>
    <w:rsid w:val="00A90B8E"/>
    <w:rsid w:val="00AA1512"/>
    <w:rsid w:val="00AA640D"/>
    <w:rsid w:val="00AD1821"/>
    <w:rsid w:val="00B164CF"/>
    <w:rsid w:val="00B24B21"/>
    <w:rsid w:val="00B44C44"/>
    <w:rsid w:val="00B81AA7"/>
    <w:rsid w:val="00B96D01"/>
    <w:rsid w:val="00BA0600"/>
    <w:rsid w:val="00BA11AC"/>
    <w:rsid w:val="00BB1825"/>
    <w:rsid w:val="00BC1101"/>
    <w:rsid w:val="00BC1DFD"/>
    <w:rsid w:val="00C05BF3"/>
    <w:rsid w:val="00C06249"/>
    <w:rsid w:val="00C116A3"/>
    <w:rsid w:val="00C15E08"/>
    <w:rsid w:val="00C41BAF"/>
    <w:rsid w:val="00C5210B"/>
    <w:rsid w:val="00C640AE"/>
    <w:rsid w:val="00C81085"/>
    <w:rsid w:val="00CA7543"/>
    <w:rsid w:val="00CC50F0"/>
    <w:rsid w:val="00D11AFE"/>
    <w:rsid w:val="00D43380"/>
    <w:rsid w:val="00D51DD9"/>
    <w:rsid w:val="00D63B85"/>
    <w:rsid w:val="00D815F7"/>
    <w:rsid w:val="00D97989"/>
    <w:rsid w:val="00DA589F"/>
    <w:rsid w:val="00DE21EF"/>
    <w:rsid w:val="00E46F5F"/>
    <w:rsid w:val="00E51217"/>
    <w:rsid w:val="00E56CDE"/>
    <w:rsid w:val="00E92EF8"/>
    <w:rsid w:val="00EB4BDA"/>
    <w:rsid w:val="00EC5D64"/>
    <w:rsid w:val="00EC7B6C"/>
    <w:rsid w:val="00ED7B7C"/>
    <w:rsid w:val="00F7689F"/>
    <w:rsid w:val="00F934BA"/>
    <w:rsid w:val="00FA59F5"/>
    <w:rsid w:val="00FC1A1A"/>
    <w:rsid w:val="00FF673E"/>
    <w:rsid w:val="01F4F24C"/>
    <w:rsid w:val="0A5B43F5"/>
    <w:rsid w:val="0DAD3F34"/>
    <w:rsid w:val="0E2B67E6"/>
    <w:rsid w:val="13D86A8A"/>
    <w:rsid w:val="1B631FD3"/>
    <w:rsid w:val="22960417"/>
    <w:rsid w:val="22DA4D1E"/>
    <w:rsid w:val="27D7331F"/>
    <w:rsid w:val="2C3E714D"/>
    <w:rsid w:val="315B91C6"/>
    <w:rsid w:val="36847857"/>
    <w:rsid w:val="3745497B"/>
    <w:rsid w:val="396906CE"/>
    <w:rsid w:val="3BB3AAE6"/>
    <w:rsid w:val="3C42512B"/>
    <w:rsid w:val="3D920760"/>
    <w:rsid w:val="3F4B6B10"/>
    <w:rsid w:val="418B7930"/>
    <w:rsid w:val="4AA53024"/>
    <w:rsid w:val="4F3F505D"/>
    <w:rsid w:val="588FF3A4"/>
    <w:rsid w:val="641FC375"/>
    <w:rsid w:val="673ACE06"/>
    <w:rsid w:val="679738B7"/>
    <w:rsid w:val="735F6DE9"/>
    <w:rsid w:val="7BD1CAF3"/>
    <w:rsid w:val="7EB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7884736"/>
  <w15:docId w15:val="{A8C2C2BB-CB69-4206-8205-77219365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Cambria" w:eastAsia="Cambria" w:hAnsi="Cambria"/>
      <w:b/>
      <w:bCs/>
      <w:sz w:val="64"/>
      <w:szCs w:val="64"/>
      <w:u w:val="single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17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7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3F2"/>
  </w:style>
  <w:style w:type="paragraph" w:styleId="Footer">
    <w:name w:val="footer"/>
    <w:basedOn w:val="Normal"/>
    <w:link w:val="FooterChar"/>
    <w:uiPriority w:val="99"/>
    <w:unhideWhenUsed/>
    <w:rsid w:val="00727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3F2"/>
  </w:style>
  <w:style w:type="character" w:styleId="Hyperlink">
    <w:name w:val="Hyperlink"/>
    <w:basedOn w:val="DefaultParagraphFont"/>
    <w:uiPriority w:val="99"/>
    <w:unhideWhenUsed/>
    <w:rsid w:val="00F7689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689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17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D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D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0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ckton.edu/academic-assessment/academic-reporting.html" TargetMode="External"/><Relationship Id="rId13" Type="http://schemas.openxmlformats.org/officeDocument/2006/relationships/hyperlink" Target="https://stockton.edu/admissions/visit-u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tockton.edu/academic-assessment/academic-reporting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ckton.edu/academic-assessment/academic-reporting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ckton.edu/strategic-plan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tockton.edu/academic-assessment/academic-reporting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tockton.edu/academic-assessment/academic-reporting.html" TargetMode="External"/><Relationship Id="rId14" Type="http://schemas.openxmlformats.org/officeDocument/2006/relationships/hyperlink" Target="https://stockton.edu/academic-assessment/academic-reporting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7A22-7AD1-4BB8-BE9F-FF7830FF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Hood, Carra</dc:creator>
  <cp:lastModifiedBy>Walton, Alaina</cp:lastModifiedBy>
  <cp:revision>17</cp:revision>
  <cp:lastPrinted>2022-08-08T13:10:00Z</cp:lastPrinted>
  <dcterms:created xsi:type="dcterms:W3CDTF">2022-11-18T16:14:00Z</dcterms:created>
  <dcterms:modified xsi:type="dcterms:W3CDTF">2023-03-27T14:42:00Z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2020-08-28T00:00:00Z</vt:filetime>
  </property>
</Properties>
</file>