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DB41B" w14:textId="3DEE690B" w:rsidR="002A7CF5" w:rsidRDefault="002A7CF5" w:rsidP="002A7CF5">
      <w:pPr>
        <w:pStyle w:val="NormalWeb"/>
        <w:shd w:val="clear" w:color="auto" w:fill="FFFFFF"/>
        <w:spacing w:before="0" w:after="0"/>
        <w:rPr>
          <w:rFonts w:ascii="Segoe UI" w:hAnsi="Segoe UI" w:cs="Segoe UI"/>
          <w:color w:val="201F1E"/>
          <w:sz w:val="23"/>
          <w:szCs w:val="23"/>
        </w:rPr>
      </w:pPr>
      <w:r>
        <w:rPr>
          <w:rFonts w:ascii="Segoe UI" w:hAnsi="Segoe UI" w:cs="Segoe UI"/>
          <w:color w:val="201F1E"/>
          <w:sz w:val="23"/>
          <w:szCs w:val="23"/>
        </w:rPr>
        <w:t xml:space="preserve">IRB Revision Requests for </w:t>
      </w:r>
    </w:p>
    <w:p w14:paraId="551E9439" w14:textId="6F633317" w:rsidR="002A7CF5" w:rsidRPr="002A7CF5" w:rsidRDefault="002A7CF5" w:rsidP="002A7CF5">
      <w:pPr>
        <w:pStyle w:val="NormalWeb"/>
        <w:shd w:val="clear" w:color="auto" w:fill="FFFFFF"/>
        <w:spacing w:before="0" w:after="0"/>
        <w:rPr>
          <w:rFonts w:ascii="Segoe UI" w:hAnsi="Segoe UI" w:cs="Segoe UI"/>
          <w:i/>
          <w:iCs/>
          <w:color w:val="201F1E"/>
          <w:sz w:val="23"/>
          <w:szCs w:val="23"/>
        </w:rPr>
      </w:pPr>
      <w:r w:rsidRPr="3D66A72D">
        <w:rPr>
          <w:rFonts w:ascii="Segoe UI" w:hAnsi="Segoe UI" w:cs="Segoe UI"/>
          <w:color w:val="201F1E"/>
          <w:sz w:val="23"/>
          <w:szCs w:val="23"/>
        </w:rPr>
        <w:t> </w:t>
      </w:r>
      <w:r w:rsidRPr="3D66A72D">
        <w:rPr>
          <w:rFonts w:ascii="Segoe UI" w:hAnsi="Segoe UI" w:cs="Segoe UI"/>
          <w:b/>
          <w:bCs/>
          <w:i/>
          <w:iCs/>
          <w:color w:val="201F1E"/>
          <w:sz w:val="23"/>
          <w:szCs w:val="23"/>
        </w:rPr>
        <w:t>"Children's Beliefs on Contagion "</w:t>
      </w:r>
      <w:r w:rsidRPr="3D66A72D">
        <w:rPr>
          <w:rFonts w:ascii="Segoe UI" w:hAnsi="Segoe UI" w:cs="Segoe UI"/>
          <w:i/>
          <w:iCs/>
          <w:color w:val="201F1E"/>
          <w:sz w:val="23"/>
          <w:szCs w:val="23"/>
        </w:rPr>
        <w:t> </w:t>
      </w:r>
    </w:p>
    <w:p w14:paraId="71CA52B6" w14:textId="6EE18155" w:rsidR="3D66A72D" w:rsidRDefault="3D66A72D" w:rsidP="3D66A72D">
      <w:pPr>
        <w:pStyle w:val="NormalWeb"/>
        <w:shd w:val="clear" w:color="auto" w:fill="FFFFFF" w:themeFill="background1"/>
        <w:spacing w:before="0" w:after="0"/>
        <w:rPr>
          <w:rFonts w:ascii="Segoe UI" w:hAnsi="Segoe UI" w:cs="Segoe UI"/>
          <w:i/>
          <w:iCs/>
          <w:color w:val="201F1E"/>
          <w:sz w:val="23"/>
          <w:szCs w:val="23"/>
        </w:rPr>
      </w:pPr>
    </w:p>
    <w:p w14:paraId="112942ED" w14:textId="5E19C252" w:rsidR="002A7CF5" w:rsidRDefault="002A7CF5" w:rsidP="62FFCFDD">
      <w:pPr>
        <w:pStyle w:val="NormalWeb"/>
        <w:shd w:val="clear" w:color="auto" w:fill="FFFFFF" w:themeFill="background1"/>
        <w:rPr>
          <w:rFonts w:asciiTheme="minorHAnsi" w:eastAsiaTheme="minorEastAsia" w:hAnsiTheme="minorHAnsi" w:cstheme="minorBidi"/>
          <w:color w:val="201F1E"/>
          <w:sz w:val="23"/>
          <w:szCs w:val="23"/>
          <w:u w:val="single"/>
        </w:rPr>
      </w:pPr>
      <w:r w:rsidRPr="62FFCFDD">
        <w:rPr>
          <w:rFonts w:ascii="Segoe UI" w:hAnsi="Segoe UI" w:cs="Segoe UI"/>
          <w:color w:val="201F1E"/>
          <w:sz w:val="23"/>
          <w:szCs w:val="23"/>
          <w:u w:val="single"/>
        </w:rPr>
        <w:t xml:space="preserve">This is an interesting study which is the </w:t>
      </w:r>
      <w:proofErr w:type="gramStart"/>
      <w:r w:rsidRPr="62FFCFDD">
        <w:rPr>
          <w:rFonts w:ascii="Segoe UI" w:hAnsi="Segoe UI" w:cs="Segoe UI"/>
          <w:color w:val="201F1E"/>
          <w:sz w:val="23"/>
          <w:szCs w:val="23"/>
          <w:u w:val="single"/>
        </w:rPr>
        <w:t>main focus</w:t>
      </w:r>
      <w:proofErr w:type="gramEnd"/>
      <w:r w:rsidRPr="62FFCFDD">
        <w:rPr>
          <w:rFonts w:ascii="Segoe UI" w:hAnsi="Segoe UI" w:cs="Segoe UI"/>
          <w:color w:val="201F1E"/>
          <w:sz w:val="23"/>
          <w:szCs w:val="23"/>
          <w:u w:val="single"/>
        </w:rPr>
        <w:t xml:space="preserve"> of this investigator’s research.</w:t>
      </w:r>
    </w:p>
    <w:p w14:paraId="30F9DF79" w14:textId="41EDA85E" w:rsidR="3D66A72D" w:rsidRDefault="3D66A72D" w:rsidP="3D66A72D">
      <w:pPr>
        <w:pStyle w:val="NormalWeb"/>
        <w:shd w:val="clear" w:color="auto" w:fill="FFFFFF" w:themeFill="background1"/>
        <w:rPr>
          <w:rFonts w:ascii="Segoe UI" w:hAnsi="Segoe UI" w:cs="Segoe UI"/>
          <w:color w:val="201F1E"/>
          <w:sz w:val="23"/>
          <w:szCs w:val="23"/>
        </w:rPr>
      </w:pPr>
    </w:p>
    <w:p w14:paraId="4150C960" w14:textId="7B985DE1" w:rsidR="63B547C1" w:rsidRDefault="63B547C1" w:rsidP="3D66A72D">
      <w:pPr>
        <w:pStyle w:val="NormalWeb"/>
        <w:shd w:val="clear" w:color="auto" w:fill="FFFFFF" w:themeFill="background1"/>
        <w:rPr>
          <w:rFonts w:ascii="Segoe UI" w:hAnsi="Segoe UI" w:cs="Segoe UI"/>
          <w:b/>
          <w:bCs/>
          <w:color w:val="201F1E"/>
          <w:sz w:val="23"/>
          <w:szCs w:val="23"/>
        </w:rPr>
      </w:pPr>
      <w:r w:rsidRPr="62FFCFDD">
        <w:rPr>
          <w:rFonts w:ascii="Segoe UI" w:hAnsi="Segoe UI" w:cs="Segoe UI"/>
          <w:b/>
          <w:bCs/>
          <w:color w:val="201F1E"/>
          <w:sz w:val="23"/>
          <w:szCs w:val="23"/>
        </w:rPr>
        <w:t xml:space="preserve"> I appreciate </w:t>
      </w:r>
      <w:r w:rsidR="6135B0CB" w:rsidRPr="62FFCFDD">
        <w:rPr>
          <w:rFonts w:ascii="Segoe UI" w:hAnsi="Segoe UI" w:cs="Segoe UI"/>
          <w:b/>
          <w:bCs/>
          <w:color w:val="201F1E"/>
          <w:sz w:val="23"/>
          <w:szCs w:val="23"/>
        </w:rPr>
        <w:t xml:space="preserve">the </w:t>
      </w:r>
      <w:r w:rsidRPr="62FFCFDD">
        <w:rPr>
          <w:rFonts w:ascii="Segoe UI" w:hAnsi="Segoe UI" w:cs="Segoe UI"/>
          <w:b/>
          <w:bCs/>
          <w:color w:val="201F1E"/>
          <w:sz w:val="23"/>
          <w:szCs w:val="23"/>
        </w:rPr>
        <w:t xml:space="preserve">IRB members’ kind words. </w:t>
      </w:r>
    </w:p>
    <w:p w14:paraId="281F7655" w14:textId="58864914" w:rsidR="3D66A72D" w:rsidRDefault="3D66A72D" w:rsidP="3D66A72D">
      <w:pPr>
        <w:pStyle w:val="NormalWeb"/>
        <w:shd w:val="clear" w:color="auto" w:fill="FFFFFF" w:themeFill="background1"/>
        <w:rPr>
          <w:rFonts w:ascii="Segoe UI" w:hAnsi="Segoe UI" w:cs="Segoe UI"/>
          <w:color w:val="201F1E"/>
          <w:sz w:val="23"/>
          <w:szCs w:val="23"/>
        </w:rPr>
      </w:pPr>
    </w:p>
    <w:p w14:paraId="76F92701" w14:textId="53EF6214" w:rsidR="002A7CF5" w:rsidRDefault="002A7CF5" w:rsidP="62FFCFDD">
      <w:pPr>
        <w:pStyle w:val="NormalWeb"/>
        <w:shd w:val="clear" w:color="auto" w:fill="FFFFFF" w:themeFill="background1"/>
        <w:rPr>
          <w:rFonts w:asciiTheme="minorHAnsi" w:eastAsiaTheme="minorEastAsia" w:hAnsiTheme="minorHAnsi" w:cstheme="minorBidi"/>
          <w:color w:val="201F1E"/>
          <w:sz w:val="23"/>
          <w:szCs w:val="23"/>
        </w:rPr>
      </w:pPr>
      <w:r w:rsidRPr="62FFCFDD">
        <w:rPr>
          <w:rFonts w:ascii="Segoe UI" w:hAnsi="Segoe UI" w:cs="Segoe UI"/>
          <w:color w:val="201F1E"/>
          <w:sz w:val="23"/>
          <w:szCs w:val="23"/>
          <w:u w:val="single"/>
        </w:rPr>
        <w:t>Recruitment</w:t>
      </w:r>
      <w:r w:rsidRPr="62FFCFDD">
        <w:rPr>
          <w:rFonts w:ascii="Segoe UI" w:hAnsi="Segoe UI" w:cs="Segoe UI"/>
          <w:color w:val="201F1E"/>
          <w:sz w:val="23"/>
          <w:szCs w:val="23"/>
        </w:rPr>
        <w:t>:</w:t>
      </w:r>
    </w:p>
    <w:p w14:paraId="084001E2" w14:textId="40DD34E5" w:rsidR="3D66A72D" w:rsidRDefault="3D66A72D" w:rsidP="3D66A72D">
      <w:pPr>
        <w:pStyle w:val="NormalWeb"/>
        <w:shd w:val="clear" w:color="auto" w:fill="FFFFFF" w:themeFill="background1"/>
        <w:rPr>
          <w:rFonts w:ascii="Segoe UI" w:hAnsi="Segoe UI" w:cs="Segoe UI"/>
          <w:color w:val="201F1E"/>
          <w:sz w:val="23"/>
          <w:szCs w:val="23"/>
        </w:rPr>
      </w:pPr>
    </w:p>
    <w:p w14:paraId="4F5A584F" w14:textId="77777777" w:rsidR="002A7CF5" w:rsidRDefault="002A7CF5" w:rsidP="002A7CF5">
      <w:pPr>
        <w:pStyle w:val="NormalWeb"/>
        <w:shd w:val="clear" w:color="auto" w:fill="FFFFFF"/>
        <w:rPr>
          <w:rFonts w:ascii="Segoe UI" w:hAnsi="Segoe UI" w:cs="Segoe UI"/>
          <w:color w:val="201F1E"/>
          <w:sz w:val="23"/>
          <w:szCs w:val="23"/>
        </w:rPr>
      </w:pPr>
      <w:r w:rsidRPr="3D66A72D">
        <w:rPr>
          <w:rFonts w:ascii="Segoe UI" w:hAnsi="Segoe UI" w:cs="Segoe UI"/>
          <w:color w:val="201F1E"/>
          <w:sz w:val="23"/>
          <w:szCs w:val="23"/>
        </w:rPr>
        <w:t>- It appears that she may have some challenges with recruiting as stated in the narrative. She does provide 4 resources, perhaps engaging with various local schools can assist in greater recruitment?</w:t>
      </w:r>
    </w:p>
    <w:p w14:paraId="49A9B217" w14:textId="30E26B2D" w:rsidR="3D66A72D" w:rsidRDefault="3D66A72D" w:rsidP="3D66A72D">
      <w:pPr>
        <w:pStyle w:val="NormalWeb"/>
        <w:shd w:val="clear" w:color="auto" w:fill="FFFFFF" w:themeFill="background1"/>
        <w:rPr>
          <w:rFonts w:ascii="Segoe UI" w:hAnsi="Segoe UI" w:cs="Segoe UI"/>
          <w:color w:val="201F1E"/>
          <w:sz w:val="23"/>
          <w:szCs w:val="23"/>
        </w:rPr>
      </w:pPr>
    </w:p>
    <w:p w14:paraId="0D6408F7" w14:textId="54E4F275" w:rsidR="2F2B6815" w:rsidRDefault="2F2B6815" w:rsidP="3D66A72D">
      <w:pPr>
        <w:pStyle w:val="NormalWeb"/>
        <w:shd w:val="clear" w:color="auto" w:fill="FFFFFF" w:themeFill="background1"/>
        <w:rPr>
          <w:rFonts w:ascii="Segoe UI" w:hAnsi="Segoe UI" w:cs="Segoe UI"/>
          <w:b/>
          <w:bCs/>
          <w:color w:val="201F1E"/>
          <w:sz w:val="23"/>
          <w:szCs w:val="23"/>
        </w:rPr>
      </w:pPr>
      <w:r w:rsidRPr="3D66A72D">
        <w:rPr>
          <w:rFonts w:ascii="Segoe UI" w:hAnsi="Segoe UI" w:cs="Segoe UI"/>
          <w:b/>
          <w:bCs/>
          <w:color w:val="201F1E"/>
          <w:sz w:val="23"/>
          <w:szCs w:val="23"/>
        </w:rPr>
        <w:t xml:space="preserve">I have updated recruitment to cover the following: </w:t>
      </w:r>
    </w:p>
    <w:p w14:paraId="7B100AF3" w14:textId="532DD40C" w:rsidR="3D66A72D" w:rsidRDefault="3D66A72D" w:rsidP="3D66A72D">
      <w:pPr>
        <w:pStyle w:val="NormalWeb"/>
        <w:shd w:val="clear" w:color="auto" w:fill="FFFFFF" w:themeFill="background1"/>
        <w:rPr>
          <w:rFonts w:ascii="Segoe UI" w:hAnsi="Segoe UI" w:cs="Segoe UI"/>
          <w:b/>
          <w:bCs/>
          <w:color w:val="201F1E"/>
          <w:sz w:val="23"/>
          <w:szCs w:val="23"/>
        </w:rPr>
      </w:pPr>
    </w:p>
    <w:p w14:paraId="0B747509" w14:textId="290B63E4" w:rsidR="2F2B6815" w:rsidRDefault="2F2B6815" w:rsidP="3D66A72D">
      <w:pPr>
        <w:pStyle w:val="NormalWeb"/>
        <w:shd w:val="clear" w:color="auto" w:fill="FFFFFF" w:themeFill="background1"/>
        <w:rPr>
          <w:b/>
          <w:bCs/>
        </w:rPr>
      </w:pPr>
      <w:r w:rsidRPr="13FDA950">
        <w:rPr>
          <w:b/>
          <w:bCs/>
        </w:rPr>
        <w:t xml:space="preserve">Recruitment will take place via email. I will widely disseminate recruitment information, which includes the Children Helping Science, Children’s Learning Lab website, school systems, and Stockton University faculty/staff listserv. </w:t>
      </w:r>
    </w:p>
    <w:p w14:paraId="5FDCEAFA" w14:textId="62C82C21" w:rsidR="2F2B6815" w:rsidRDefault="2F2B6815" w:rsidP="62FFCFDD">
      <w:pPr>
        <w:pStyle w:val="ListParagraph"/>
        <w:numPr>
          <w:ilvl w:val="1"/>
          <w:numId w:val="4"/>
        </w:numPr>
        <w:spacing w:line="257" w:lineRule="auto"/>
        <w:rPr>
          <w:rFonts w:eastAsiaTheme="minorEastAsia"/>
          <w:b/>
          <w:bCs/>
          <w:sz w:val="24"/>
          <w:szCs w:val="24"/>
        </w:rPr>
      </w:pPr>
      <w:r w:rsidRPr="13FDA950">
        <w:rPr>
          <w:rFonts w:ascii="Times New Roman" w:eastAsia="Times New Roman" w:hAnsi="Times New Roman" w:cs="Times New Roman"/>
          <w:b/>
          <w:bCs/>
          <w:sz w:val="24"/>
          <w:szCs w:val="24"/>
        </w:rPr>
        <w:t>For schools: I will recruit by asking Superintendents of the schools in Galloway Township District, Atlantic City, Pleasantville, Union City</w:t>
      </w:r>
      <w:r w:rsidR="2216C05D" w:rsidRPr="13FDA950">
        <w:rPr>
          <w:rFonts w:ascii="Times New Roman" w:eastAsia="Times New Roman" w:hAnsi="Times New Roman" w:cs="Times New Roman"/>
          <w:b/>
          <w:bCs/>
          <w:sz w:val="24"/>
          <w:szCs w:val="24"/>
        </w:rPr>
        <w:t xml:space="preserve">, </w:t>
      </w:r>
      <w:r w:rsidRPr="13FDA950">
        <w:rPr>
          <w:rFonts w:ascii="Times New Roman" w:eastAsia="Times New Roman" w:hAnsi="Times New Roman" w:cs="Times New Roman"/>
          <w:b/>
          <w:bCs/>
          <w:sz w:val="24"/>
          <w:szCs w:val="24"/>
        </w:rPr>
        <w:t xml:space="preserve">Hoboken and Atlantic County Head Starts (all in NJ) if teachers of the appropriate age classrooms would send the </w:t>
      </w:r>
      <w:r w:rsidR="487EBE4D" w:rsidRPr="00056301">
        <w:rPr>
          <w:rFonts w:ascii="Times New Roman" w:eastAsia="Times New Roman" w:hAnsi="Times New Roman" w:cs="Times New Roman"/>
          <w:b/>
          <w:bCs/>
          <w:sz w:val="24"/>
          <w:szCs w:val="24"/>
        </w:rPr>
        <w:t>recruitment blurb and information sheet</w:t>
      </w:r>
      <w:r w:rsidR="487EBE4D" w:rsidRPr="13FDA950">
        <w:rPr>
          <w:rFonts w:ascii="Times New Roman" w:eastAsia="Times New Roman" w:hAnsi="Times New Roman" w:cs="Times New Roman"/>
          <w:b/>
          <w:bCs/>
          <w:sz w:val="24"/>
          <w:szCs w:val="24"/>
        </w:rPr>
        <w:t xml:space="preserve"> </w:t>
      </w:r>
      <w:r w:rsidRPr="13FDA950">
        <w:rPr>
          <w:rFonts w:ascii="Times New Roman" w:eastAsia="Times New Roman" w:hAnsi="Times New Roman" w:cs="Times New Roman"/>
          <w:b/>
          <w:bCs/>
          <w:sz w:val="24"/>
          <w:szCs w:val="24"/>
        </w:rPr>
        <w:t xml:space="preserve">link to parents. </w:t>
      </w:r>
    </w:p>
    <w:p w14:paraId="67F1FEA2" w14:textId="0D1E6B4D" w:rsidR="2F2B6815" w:rsidRDefault="2F2B6815" w:rsidP="62FFCFDD">
      <w:pPr>
        <w:pStyle w:val="ListParagraph"/>
        <w:numPr>
          <w:ilvl w:val="1"/>
          <w:numId w:val="4"/>
        </w:numPr>
        <w:spacing w:line="257" w:lineRule="auto"/>
        <w:rPr>
          <w:rFonts w:eastAsiaTheme="minorEastAsia"/>
          <w:b/>
          <w:bCs/>
          <w:sz w:val="24"/>
          <w:szCs w:val="24"/>
        </w:rPr>
      </w:pPr>
      <w:r w:rsidRPr="62FFCFDD">
        <w:rPr>
          <w:rFonts w:ascii="Times New Roman" w:eastAsia="Times New Roman" w:hAnsi="Times New Roman" w:cs="Times New Roman"/>
          <w:b/>
          <w:bCs/>
          <w:sz w:val="24"/>
          <w:szCs w:val="24"/>
        </w:rPr>
        <w:t>I provide two options</w:t>
      </w:r>
      <w:r w:rsidR="70B6A9FC" w:rsidRPr="62FFCFDD">
        <w:rPr>
          <w:rFonts w:ascii="Times New Roman" w:eastAsia="Times New Roman" w:hAnsi="Times New Roman" w:cs="Times New Roman"/>
          <w:b/>
          <w:bCs/>
          <w:sz w:val="24"/>
          <w:szCs w:val="24"/>
        </w:rPr>
        <w:t xml:space="preserve"> for testing: </w:t>
      </w:r>
    </w:p>
    <w:p w14:paraId="42330040" w14:textId="282FFDAF" w:rsidR="2F2B6815" w:rsidRDefault="2F2B6815" w:rsidP="62FFCFDD">
      <w:pPr>
        <w:pStyle w:val="ListParagraph"/>
        <w:numPr>
          <w:ilvl w:val="2"/>
          <w:numId w:val="4"/>
        </w:numPr>
        <w:spacing w:line="257" w:lineRule="auto"/>
        <w:rPr>
          <w:rFonts w:eastAsiaTheme="minorEastAsia"/>
          <w:b/>
          <w:bCs/>
          <w:sz w:val="24"/>
          <w:szCs w:val="24"/>
        </w:rPr>
      </w:pPr>
      <w:r w:rsidRPr="62FFCFDD">
        <w:rPr>
          <w:rFonts w:ascii="Times New Roman" w:eastAsia="Times New Roman" w:hAnsi="Times New Roman" w:cs="Times New Roman"/>
          <w:b/>
          <w:bCs/>
          <w:sz w:val="24"/>
          <w:szCs w:val="24"/>
        </w:rPr>
        <w:t>The first is to send out the info link to parents in the ‘online’ version of take-home folders</w:t>
      </w:r>
      <w:r w:rsidR="0A05F503" w:rsidRPr="62FFCFDD">
        <w:rPr>
          <w:rFonts w:ascii="Times New Roman" w:eastAsia="Times New Roman" w:hAnsi="Times New Roman" w:cs="Times New Roman"/>
          <w:b/>
          <w:bCs/>
          <w:sz w:val="24"/>
          <w:szCs w:val="24"/>
        </w:rPr>
        <w:t xml:space="preserve">, then parents will set up testing at their homes or place of convenience. </w:t>
      </w:r>
    </w:p>
    <w:p w14:paraId="488B77FD" w14:textId="7736DDA8" w:rsidR="2F2B6815" w:rsidRDefault="2F2B6815" w:rsidP="62FFCFDD">
      <w:pPr>
        <w:pStyle w:val="ListParagraph"/>
        <w:numPr>
          <w:ilvl w:val="2"/>
          <w:numId w:val="4"/>
        </w:numPr>
        <w:spacing w:line="257" w:lineRule="auto"/>
        <w:rPr>
          <w:rFonts w:eastAsiaTheme="minorEastAsia"/>
          <w:b/>
          <w:bCs/>
          <w:sz w:val="24"/>
          <w:szCs w:val="24"/>
        </w:rPr>
      </w:pPr>
      <w:r w:rsidRPr="62FFCFDD">
        <w:rPr>
          <w:rFonts w:ascii="Times New Roman" w:eastAsia="Times New Roman" w:hAnsi="Times New Roman" w:cs="Times New Roman"/>
          <w:b/>
          <w:bCs/>
          <w:sz w:val="24"/>
          <w:szCs w:val="24"/>
        </w:rPr>
        <w:t xml:space="preserve"> The second option is to drop off laptops (loaners from IT) at classrooms and have the teacher set up </w:t>
      </w:r>
      <w:r w:rsidR="0BE084DF" w:rsidRPr="62FFCFDD">
        <w:rPr>
          <w:rFonts w:ascii="Times New Roman" w:eastAsia="Times New Roman" w:hAnsi="Times New Roman" w:cs="Times New Roman"/>
          <w:b/>
          <w:bCs/>
          <w:sz w:val="24"/>
          <w:szCs w:val="24"/>
        </w:rPr>
        <w:t xml:space="preserve">participants </w:t>
      </w:r>
      <w:r w:rsidRPr="62FFCFDD">
        <w:rPr>
          <w:rFonts w:ascii="Times New Roman" w:eastAsia="Times New Roman" w:hAnsi="Times New Roman" w:cs="Times New Roman"/>
          <w:b/>
          <w:bCs/>
          <w:sz w:val="24"/>
          <w:szCs w:val="24"/>
        </w:rPr>
        <w:t xml:space="preserve">on the laptops to take the study. </w:t>
      </w:r>
    </w:p>
    <w:p w14:paraId="7B2EBECE" w14:textId="23D6EC56" w:rsidR="002A7CF5" w:rsidRPr="00742A99" w:rsidRDefault="2F2B6815" w:rsidP="62FFCFDD">
      <w:pPr>
        <w:pStyle w:val="ListParagraph"/>
        <w:numPr>
          <w:ilvl w:val="0"/>
          <w:numId w:val="4"/>
        </w:numPr>
        <w:spacing w:line="257" w:lineRule="auto"/>
        <w:rPr>
          <w:rFonts w:eastAsiaTheme="minorEastAsia"/>
          <w:b/>
          <w:bCs/>
          <w:sz w:val="24"/>
          <w:szCs w:val="24"/>
        </w:rPr>
      </w:pPr>
      <w:r w:rsidRPr="431052FC">
        <w:rPr>
          <w:rFonts w:ascii="Times New Roman" w:eastAsia="Times New Roman" w:hAnsi="Times New Roman" w:cs="Times New Roman"/>
          <w:b/>
          <w:bCs/>
          <w:sz w:val="24"/>
          <w:szCs w:val="24"/>
        </w:rPr>
        <w:lastRenderedPageBreak/>
        <w:t>I have attached the</w:t>
      </w:r>
      <w:r w:rsidR="00742A99">
        <w:rPr>
          <w:rFonts w:ascii="Times New Roman" w:eastAsia="Times New Roman" w:hAnsi="Times New Roman" w:cs="Times New Roman"/>
          <w:b/>
          <w:bCs/>
          <w:sz w:val="24"/>
          <w:szCs w:val="24"/>
        </w:rPr>
        <w:t xml:space="preserve"> downloaded the</w:t>
      </w:r>
      <w:r w:rsidRPr="431052FC">
        <w:rPr>
          <w:rFonts w:ascii="Times New Roman" w:eastAsia="Times New Roman" w:hAnsi="Times New Roman" w:cs="Times New Roman"/>
          <w:b/>
          <w:bCs/>
          <w:sz w:val="24"/>
          <w:szCs w:val="24"/>
        </w:rPr>
        <w:t xml:space="preserve"> Qualtrics link to the information sheet and the online consent form. </w:t>
      </w:r>
      <w:r w:rsidR="00742A99">
        <w:rPr>
          <w:rFonts w:ascii="Times New Roman" w:eastAsia="Times New Roman" w:hAnsi="Times New Roman" w:cs="Times New Roman"/>
          <w:b/>
          <w:bCs/>
          <w:sz w:val="24"/>
          <w:szCs w:val="24"/>
        </w:rPr>
        <w:t>The researcher</w:t>
      </w:r>
      <w:r w:rsidRPr="431052FC">
        <w:rPr>
          <w:rFonts w:ascii="Times New Roman" w:eastAsia="Times New Roman" w:hAnsi="Times New Roman" w:cs="Times New Roman"/>
          <w:b/>
          <w:bCs/>
          <w:sz w:val="24"/>
          <w:szCs w:val="24"/>
        </w:rPr>
        <w:t xml:space="preserve"> will email guardians the 2</w:t>
      </w:r>
      <w:r w:rsidRPr="431052FC">
        <w:rPr>
          <w:rFonts w:ascii="Times New Roman" w:eastAsia="Times New Roman" w:hAnsi="Times New Roman" w:cs="Times New Roman"/>
          <w:b/>
          <w:bCs/>
          <w:sz w:val="24"/>
          <w:szCs w:val="24"/>
          <w:vertAlign w:val="superscript"/>
        </w:rPr>
        <w:t>nd</w:t>
      </w:r>
      <w:r w:rsidRPr="431052FC">
        <w:rPr>
          <w:rFonts w:ascii="Times New Roman" w:eastAsia="Times New Roman" w:hAnsi="Times New Roman" w:cs="Times New Roman"/>
          <w:b/>
          <w:bCs/>
          <w:sz w:val="24"/>
          <w:szCs w:val="24"/>
        </w:rPr>
        <w:t xml:space="preserve"> information sheet so that they can print and keep for their records. </w:t>
      </w:r>
    </w:p>
    <w:p w14:paraId="57FAADC8" w14:textId="69D52B2F" w:rsidR="002A7CF5" w:rsidRDefault="002A7CF5" w:rsidP="62FFCFDD">
      <w:pPr>
        <w:spacing w:line="257" w:lineRule="auto"/>
        <w:rPr>
          <w:rFonts w:ascii="Segoe UI" w:hAnsi="Segoe UI" w:cs="Segoe UI"/>
          <w:color w:val="201F1E"/>
          <w:sz w:val="23"/>
          <w:szCs w:val="23"/>
        </w:rPr>
      </w:pPr>
      <w:r w:rsidRPr="62FFCFDD">
        <w:rPr>
          <w:rFonts w:ascii="Segoe UI" w:hAnsi="Segoe UI" w:cs="Segoe UI"/>
          <w:color w:val="201F1E"/>
          <w:sz w:val="23"/>
          <w:szCs w:val="23"/>
          <w:u w:val="single"/>
        </w:rPr>
        <w:t>Recruitment blurb:</w:t>
      </w:r>
      <w:r w:rsidRPr="62FFCFDD">
        <w:rPr>
          <w:rFonts w:ascii="Segoe UI" w:hAnsi="Segoe UI" w:cs="Segoe UI"/>
          <w:color w:val="201F1E"/>
          <w:sz w:val="23"/>
          <w:szCs w:val="23"/>
        </w:rPr>
        <w:t xml:space="preserve"> compensation should be stated clearly. Write out minutes (m). Perhaps more wording that this is for </w:t>
      </w:r>
      <w:proofErr w:type="gramStart"/>
      <w:r w:rsidRPr="62FFCFDD">
        <w:rPr>
          <w:rFonts w:ascii="Segoe UI" w:hAnsi="Segoe UI" w:cs="Segoe UI"/>
          <w:color w:val="201F1E"/>
          <w:sz w:val="23"/>
          <w:szCs w:val="23"/>
        </w:rPr>
        <w:t>4-10 year</w:t>
      </w:r>
      <w:proofErr w:type="gramEnd"/>
      <w:r w:rsidRPr="62FFCFDD">
        <w:rPr>
          <w:rFonts w:ascii="Segoe UI" w:hAnsi="Segoe UI" w:cs="Segoe UI"/>
          <w:color w:val="201F1E"/>
          <w:sz w:val="23"/>
          <w:szCs w:val="23"/>
        </w:rPr>
        <w:t xml:space="preserve"> </w:t>
      </w:r>
      <w:proofErr w:type="spellStart"/>
      <w:r w:rsidRPr="62FFCFDD">
        <w:rPr>
          <w:rFonts w:ascii="Segoe UI" w:hAnsi="Segoe UI" w:cs="Segoe UI"/>
          <w:color w:val="201F1E"/>
          <w:sz w:val="23"/>
          <w:szCs w:val="23"/>
        </w:rPr>
        <w:t>olds</w:t>
      </w:r>
      <w:proofErr w:type="spellEnd"/>
      <w:r w:rsidRPr="62FFCFDD">
        <w:rPr>
          <w:rFonts w:ascii="Segoe UI" w:hAnsi="Segoe UI" w:cs="Segoe UI"/>
          <w:color w:val="201F1E"/>
          <w:sz w:val="23"/>
          <w:szCs w:val="23"/>
        </w:rPr>
        <w:t xml:space="preserve">, i.e. "We are seeking </w:t>
      </w:r>
      <w:proofErr w:type="gramStart"/>
      <w:r w:rsidRPr="62FFCFDD">
        <w:rPr>
          <w:rFonts w:ascii="Segoe UI" w:hAnsi="Segoe UI" w:cs="Segoe UI"/>
          <w:color w:val="201F1E"/>
          <w:sz w:val="23"/>
          <w:szCs w:val="23"/>
        </w:rPr>
        <w:t>4-10 year</w:t>
      </w:r>
      <w:proofErr w:type="gramEnd"/>
      <w:r w:rsidRPr="62FFCFDD">
        <w:rPr>
          <w:rFonts w:ascii="Segoe UI" w:hAnsi="Segoe UI" w:cs="Segoe UI"/>
          <w:color w:val="201F1E"/>
          <w:sz w:val="23"/>
          <w:szCs w:val="23"/>
        </w:rPr>
        <w:t xml:space="preserve"> </w:t>
      </w:r>
      <w:proofErr w:type="spellStart"/>
      <w:r w:rsidRPr="62FFCFDD">
        <w:rPr>
          <w:rFonts w:ascii="Segoe UI" w:hAnsi="Segoe UI" w:cs="Segoe UI"/>
          <w:color w:val="201F1E"/>
          <w:sz w:val="23"/>
          <w:szCs w:val="23"/>
        </w:rPr>
        <w:t>olds</w:t>
      </w:r>
      <w:proofErr w:type="spellEnd"/>
      <w:r w:rsidRPr="62FFCFDD">
        <w:rPr>
          <w:rFonts w:ascii="Segoe UI" w:hAnsi="Segoe UI" w:cs="Segoe UI"/>
          <w:color w:val="201F1E"/>
          <w:sz w:val="23"/>
          <w:szCs w:val="23"/>
        </w:rPr>
        <w:t xml:space="preserve"> to participate in a research study..."</w:t>
      </w:r>
    </w:p>
    <w:p w14:paraId="00AEC37B" w14:textId="58BA1EBA" w:rsidR="3D66A72D" w:rsidRDefault="448C463A" w:rsidP="62FFCFDD">
      <w:pPr>
        <w:pStyle w:val="NormalWeb"/>
        <w:numPr>
          <w:ilvl w:val="0"/>
          <w:numId w:val="1"/>
        </w:numPr>
        <w:shd w:val="clear" w:color="auto" w:fill="FFFFFF" w:themeFill="background1"/>
        <w:rPr>
          <w:rFonts w:asciiTheme="minorHAnsi" w:eastAsiaTheme="minorEastAsia" w:hAnsiTheme="minorHAnsi" w:cstheme="minorBidi"/>
          <w:b/>
          <w:bCs/>
          <w:color w:val="201F1E"/>
          <w:sz w:val="23"/>
          <w:szCs w:val="23"/>
        </w:rPr>
      </w:pPr>
      <w:r w:rsidRPr="62FFCFDD">
        <w:rPr>
          <w:rFonts w:ascii="Segoe UI" w:hAnsi="Segoe UI" w:cs="Segoe UI"/>
          <w:b/>
          <w:bCs/>
          <w:color w:val="201F1E"/>
          <w:sz w:val="23"/>
          <w:szCs w:val="23"/>
        </w:rPr>
        <w:t>Thank you for the su</w:t>
      </w:r>
      <w:r w:rsidR="63E2F958" w:rsidRPr="62FFCFDD">
        <w:rPr>
          <w:rFonts w:ascii="Segoe UI" w:hAnsi="Segoe UI" w:cs="Segoe UI"/>
          <w:b/>
          <w:bCs/>
          <w:color w:val="201F1E"/>
          <w:sz w:val="23"/>
          <w:szCs w:val="23"/>
        </w:rPr>
        <w:t xml:space="preserve">ggestion. Below is the new blurb: </w:t>
      </w:r>
    </w:p>
    <w:p w14:paraId="7D24EDB8" w14:textId="11E129D4" w:rsidR="62FFCFDD" w:rsidRDefault="62FFCFDD" w:rsidP="62FFCFDD">
      <w:pPr>
        <w:pStyle w:val="NormalWeb"/>
        <w:shd w:val="clear" w:color="auto" w:fill="FFFFFF" w:themeFill="background1"/>
        <w:rPr>
          <w:rFonts w:ascii="Segoe UI" w:hAnsi="Segoe UI" w:cs="Segoe UI"/>
          <w:b/>
          <w:bCs/>
          <w:color w:val="201F1E"/>
          <w:sz w:val="23"/>
          <w:szCs w:val="23"/>
        </w:rPr>
      </w:pPr>
    </w:p>
    <w:p w14:paraId="14B712ED" w14:textId="1BDF448B" w:rsidR="63E2F958" w:rsidRDefault="63E2F958" w:rsidP="62FFCFDD">
      <w:pPr>
        <w:spacing w:line="257" w:lineRule="auto"/>
        <w:rPr>
          <w:rFonts w:ascii="Times New Roman" w:eastAsia="Times New Roman" w:hAnsi="Times New Roman" w:cs="Times New Roman"/>
          <w:b/>
          <w:bCs/>
          <w:i/>
          <w:iCs/>
          <w:sz w:val="24"/>
          <w:szCs w:val="24"/>
        </w:rPr>
      </w:pPr>
      <w:r w:rsidRPr="62FFCFDD">
        <w:rPr>
          <w:rFonts w:ascii="Times New Roman" w:eastAsia="Times New Roman" w:hAnsi="Times New Roman" w:cs="Times New Roman"/>
          <w:b/>
          <w:bCs/>
          <w:i/>
          <w:iCs/>
          <w:sz w:val="24"/>
          <w:szCs w:val="24"/>
        </w:rPr>
        <w:t xml:space="preserve">Who can catch what and how? </w:t>
      </w:r>
    </w:p>
    <w:p w14:paraId="1066A047" w14:textId="33815A66" w:rsidR="63E2F958" w:rsidRDefault="63E2F958" w:rsidP="62FFCFDD">
      <w:pPr>
        <w:spacing w:line="257" w:lineRule="auto"/>
        <w:rPr>
          <w:rFonts w:ascii="Times New Roman" w:eastAsia="Times New Roman" w:hAnsi="Times New Roman" w:cs="Times New Roman"/>
          <w:b/>
          <w:bCs/>
          <w:sz w:val="24"/>
          <w:szCs w:val="24"/>
        </w:rPr>
      </w:pPr>
      <w:r w:rsidRPr="62FFCFDD">
        <w:rPr>
          <w:rFonts w:ascii="Times New Roman" w:eastAsia="Times New Roman" w:hAnsi="Times New Roman" w:cs="Times New Roman"/>
          <w:b/>
          <w:bCs/>
          <w:sz w:val="24"/>
          <w:szCs w:val="24"/>
        </w:rPr>
        <w:t xml:space="preserve">We are seeking 4- to 10-year-olds to participate in a research study that will examine children’s beliefs about situations which people can catch or transmit a contagious illness (COVID-19, cold) or a non-contagious illness (asthma).  </w:t>
      </w:r>
    </w:p>
    <w:p w14:paraId="06B72EBD" w14:textId="562953E5" w:rsidR="63E2F958" w:rsidRDefault="63E2F958" w:rsidP="62FFCFDD">
      <w:pPr>
        <w:spacing w:line="257" w:lineRule="auto"/>
        <w:rPr>
          <w:rFonts w:ascii="Times New Roman" w:eastAsia="Times New Roman" w:hAnsi="Times New Roman" w:cs="Times New Roman"/>
          <w:b/>
          <w:bCs/>
          <w:sz w:val="24"/>
          <w:szCs w:val="24"/>
        </w:rPr>
      </w:pPr>
      <w:r w:rsidRPr="62FFCFDD">
        <w:rPr>
          <w:rFonts w:ascii="Times New Roman" w:eastAsia="Times New Roman" w:hAnsi="Times New Roman" w:cs="Times New Roman"/>
          <w:b/>
          <w:bCs/>
          <w:sz w:val="24"/>
          <w:szCs w:val="24"/>
        </w:rPr>
        <w:t>Please note that these studies are conducted online, and will need access to a computer, laptop or tablet/</w:t>
      </w:r>
      <w:r w:rsidR="008B4349" w:rsidRPr="62FFCFDD">
        <w:rPr>
          <w:rFonts w:ascii="Times New Roman" w:eastAsia="Times New Roman" w:hAnsi="Times New Roman" w:cs="Times New Roman"/>
          <w:b/>
          <w:bCs/>
          <w:sz w:val="24"/>
          <w:szCs w:val="24"/>
        </w:rPr>
        <w:t>iPad</w:t>
      </w:r>
      <w:r w:rsidR="008B4349">
        <w:rPr>
          <w:rFonts w:ascii="Times New Roman" w:eastAsia="Times New Roman" w:hAnsi="Times New Roman" w:cs="Times New Roman"/>
          <w:b/>
          <w:bCs/>
          <w:sz w:val="24"/>
          <w:szCs w:val="24"/>
        </w:rPr>
        <w:t xml:space="preserve"> with webcam</w:t>
      </w:r>
      <w:r w:rsidRPr="62FFCFDD">
        <w:rPr>
          <w:rFonts w:ascii="Times New Roman" w:eastAsia="Times New Roman" w:hAnsi="Times New Roman" w:cs="Times New Roman"/>
          <w:b/>
          <w:bCs/>
          <w:sz w:val="24"/>
          <w:szCs w:val="24"/>
        </w:rPr>
        <w:t xml:space="preserve"> to participate.  </w:t>
      </w:r>
    </w:p>
    <w:p w14:paraId="5F70CCE4" w14:textId="5F18A139" w:rsidR="63E2F958" w:rsidRDefault="63E2F958" w:rsidP="62FFCFDD">
      <w:pPr>
        <w:spacing w:line="257" w:lineRule="auto"/>
        <w:rPr>
          <w:rFonts w:ascii="Times New Roman" w:eastAsia="Times New Roman" w:hAnsi="Times New Roman" w:cs="Times New Roman"/>
          <w:b/>
          <w:bCs/>
          <w:sz w:val="24"/>
          <w:szCs w:val="24"/>
        </w:rPr>
      </w:pPr>
      <w:r w:rsidRPr="62FFCFDD">
        <w:rPr>
          <w:rFonts w:ascii="Times New Roman" w:eastAsia="Times New Roman" w:hAnsi="Times New Roman" w:cs="Times New Roman"/>
          <w:b/>
          <w:bCs/>
          <w:sz w:val="24"/>
          <w:szCs w:val="24"/>
        </w:rPr>
        <w:t>The study is expected to take approximately 30 minutes to complete and a $10 e-gift card is provided as compensation.</w:t>
      </w:r>
    </w:p>
    <w:p w14:paraId="46E9BEC0" w14:textId="20862275" w:rsidR="002A7CF5" w:rsidRDefault="6E704EBC"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xml:space="preserve"> </w:t>
      </w:r>
      <w:r w:rsidR="002A7CF5" w:rsidRPr="62FFCFDD">
        <w:rPr>
          <w:rFonts w:ascii="Segoe UI" w:hAnsi="Segoe UI" w:cs="Segoe UI"/>
          <w:color w:val="201F1E"/>
          <w:sz w:val="23"/>
          <w:szCs w:val="23"/>
        </w:rPr>
        <w:t>- Methodology</w:t>
      </w:r>
    </w:p>
    <w:p w14:paraId="45957A88" w14:textId="0A845A34" w:rsidR="782CE2A8" w:rsidRDefault="782CE2A8" w:rsidP="62FFCFDD">
      <w:pPr>
        <w:pStyle w:val="NormalWeb"/>
        <w:shd w:val="clear" w:color="auto" w:fill="FFFFFF" w:themeFill="background1"/>
        <w:rPr>
          <w:b/>
          <w:bCs/>
          <w:color w:val="201F1E"/>
        </w:rPr>
      </w:pPr>
      <w:r w:rsidRPr="00742A99">
        <w:rPr>
          <w:b/>
          <w:bCs/>
          <w:color w:val="201F1E"/>
        </w:rPr>
        <w:t xml:space="preserve">As I was assembling </w:t>
      </w:r>
      <w:r w:rsidR="00056301" w:rsidRPr="00742A99">
        <w:rPr>
          <w:b/>
          <w:bCs/>
          <w:color w:val="201F1E"/>
        </w:rPr>
        <w:t>all</w:t>
      </w:r>
      <w:r w:rsidRPr="00742A99">
        <w:rPr>
          <w:b/>
          <w:bCs/>
          <w:color w:val="201F1E"/>
        </w:rPr>
        <w:t xml:space="preserve"> the </w:t>
      </w:r>
      <w:r w:rsidR="325FE3C8" w:rsidRPr="00742A99">
        <w:rPr>
          <w:b/>
          <w:bCs/>
          <w:color w:val="201F1E"/>
        </w:rPr>
        <w:t>stimuli</w:t>
      </w:r>
      <w:r w:rsidR="00056301">
        <w:rPr>
          <w:b/>
          <w:bCs/>
          <w:color w:val="201F1E"/>
        </w:rPr>
        <w:t xml:space="preserve">, I </w:t>
      </w:r>
      <w:r w:rsidR="325FE3C8" w:rsidRPr="00742A99">
        <w:rPr>
          <w:b/>
          <w:bCs/>
          <w:color w:val="201F1E"/>
        </w:rPr>
        <w:t xml:space="preserve">realized </w:t>
      </w:r>
      <w:r w:rsidR="00056301">
        <w:rPr>
          <w:b/>
          <w:bCs/>
          <w:color w:val="201F1E"/>
        </w:rPr>
        <w:t xml:space="preserve">it </w:t>
      </w:r>
      <w:r w:rsidR="325FE3C8" w:rsidRPr="00742A99">
        <w:rPr>
          <w:b/>
          <w:bCs/>
          <w:color w:val="201F1E"/>
        </w:rPr>
        <w:t xml:space="preserve">needed to be divided into two studies. One that was about contamination situations and a second one about whether different types of people were more susceptible </w:t>
      </w:r>
      <w:r w:rsidR="35BB3985" w:rsidRPr="00742A99">
        <w:rPr>
          <w:b/>
          <w:bCs/>
          <w:color w:val="201F1E"/>
        </w:rPr>
        <w:t xml:space="preserve">to catching or giving an illness. This IRB is specific to what I am now calling Study 1 – which will only contain the contamination situations. </w:t>
      </w:r>
    </w:p>
    <w:p w14:paraId="707E9E79" w14:textId="50BBEFD5" w:rsidR="008B4349" w:rsidRDefault="008B4349" w:rsidP="008B4349">
      <w:pPr>
        <w:pStyle w:val="NormalWeb"/>
        <w:shd w:val="clear" w:color="auto" w:fill="FFFFFF" w:themeFill="background1"/>
        <w:rPr>
          <w:b/>
          <w:bCs/>
          <w:color w:val="201F1E"/>
        </w:rPr>
      </w:pPr>
      <w:r>
        <w:rPr>
          <w:b/>
          <w:bCs/>
          <w:color w:val="201F1E"/>
        </w:rPr>
        <w:t xml:space="preserve">Recall there is an adult study and child study, which are identical except for how they are administered. There are now 16 scenarios and each scenario </w:t>
      </w:r>
      <w:proofErr w:type="gramStart"/>
      <w:r>
        <w:rPr>
          <w:b/>
          <w:bCs/>
          <w:color w:val="201F1E"/>
        </w:rPr>
        <w:t>is</w:t>
      </w:r>
      <w:proofErr w:type="gramEnd"/>
      <w:r>
        <w:rPr>
          <w:b/>
          <w:bCs/>
          <w:color w:val="201F1E"/>
        </w:rPr>
        <w:t xml:space="preserve"> accompanied by avatars to help aide in memory of the characters for DVs. There are 6 questions per scenario. We are using female characters for female participants and male characters for male participants. Previous research supports that this is helpful to reduce any gender effects on responses on young children. </w:t>
      </w:r>
    </w:p>
    <w:p w14:paraId="1C0161E9" w14:textId="6B17B71C" w:rsidR="008B4349" w:rsidRDefault="008B4349" w:rsidP="62FFCFDD">
      <w:pPr>
        <w:pStyle w:val="NormalWeb"/>
        <w:shd w:val="clear" w:color="auto" w:fill="FFFFFF" w:themeFill="background1"/>
        <w:rPr>
          <w:b/>
          <w:bCs/>
          <w:color w:val="201F1E"/>
        </w:rPr>
      </w:pPr>
      <w:r>
        <w:rPr>
          <w:b/>
          <w:bCs/>
          <w:color w:val="201F1E"/>
        </w:rPr>
        <w:t xml:space="preserve">For the adults, everything is on Qualtrics and they answer on their own. I have attached the female version of the study. The male version is identical except with male names. Unfortunately, the pictures didn’t download from Qualtrics, but I have attached the ppts with the pictures. </w:t>
      </w:r>
    </w:p>
    <w:p w14:paraId="07D8A36A" w14:textId="0CB339A5" w:rsidR="001A5C01" w:rsidRDefault="001A5C01" w:rsidP="62FFCFDD">
      <w:pPr>
        <w:pStyle w:val="NormalWeb"/>
        <w:shd w:val="clear" w:color="auto" w:fill="FFFFFF" w:themeFill="background1"/>
        <w:rPr>
          <w:b/>
          <w:bCs/>
          <w:color w:val="201F1E"/>
        </w:rPr>
      </w:pPr>
      <w:r>
        <w:rPr>
          <w:b/>
          <w:bCs/>
          <w:color w:val="201F1E"/>
        </w:rPr>
        <w:t xml:space="preserve">For the children, they will be shown the Qualtrics version, while a research assistant asks the questions to the child. </w:t>
      </w:r>
    </w:p>
    <w:p w14:paraId="1047B793"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lastRenderedPageBreak/>
        <w:t>- What is the sample size needed for meaningful data outcome?</w:t>
      </w:r>
    </w:p>
    <w:p w14:paraId="10ECA13D" w14:textId="4B416D61" w:rsidR="067C350F" w:rsidRPr="00742A99" w:rsidRDefault="067C350F" w:rsidP="62FFCFDD">
      <w:pPr>
        <w:pStyle w:val="NormalWeb"/>
        <w:shd w:val="clear" w:color="auto" w:fill="FFFFFF" w:themeFill="background1"/>
        <w:rPr>
          <w:b/>
          <w:bCs/>
          <w:color w:val="201F1E"/>
        </w:rPr>
      </w:pPr>
      <w:r w:rsidRPr="00742A99">
        <w:rPr>
          <w:b/>
          <w:bCs/>
          <w:color w:val="201F1E"/>
        </w:rPr>
        <w:t xml:space="preserve">I will require 60 for </w:t>
      </w:r>
      <w:r w:rsidRPr="00742A99">
        <w:rPr>
          <w:b/>
          <w:bCs/>
          <w:i/>
          <w:color w:val="201F1E"/>
        </w:rPr>
        <w:t>each</w:t>
      </w:r>
      <w:r w:rsidRPr="00742A99">
        <w:rPr>
          <w:b/>
          <w:bCs/>
          <w:color w:val="201F1E"/>
        </w:rPr>
        <w:t xml:space="preserve"> aver</w:t>
      </w:r>
      <w:r w:rsidR="16E46409" w:rsidRPr="00742A99">
        <w:rPr>
          <w:b/>
          <w:bCs/>
          <w:color w:val="201F1E"/>
        </w:rPr>
        <w:t>age age group: 4-year-olds, 7-year-olds, 10-year-olds and adults (College Students)</w:t>
      </w:r>
      <w:r w:rsidR="09710821" w:rsidRPr="00742A99">
        <w:rPr>
          <w:b/>
          <w:bCs/>
          <w:color w:val="201F1E"/>
        </w:rPr>
        <w:t xml:space="preserve">. </w:t>
      </w:r>
    </w:p>
    <w:p w14:paraId="2A5A447E"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Proposal states age as 3-10, recruitment blurb states 4-10.</w:t>
      </w:r>
    </w:p>
    <w:p w14:paraId="4CA737BD" w14:textId="413BADE8" w:rsidR="7146BF1C" w:rsidRDefault="7146BF1C" w:rsidP="62FFCFDD">
      <w:pPr>
        <w:pStyle w:val="NormalWeb"/>
        <w:shd w:val="clear" w:color="auto" w:fill="FFFFFF" w:themeFill="background1"/>
        <w:rPr>
          <w:rFonts w:ascii="Segoe UI" w:hAnsi="Segoe UI" w:cs="Segoe UI"/>
          <w:b/>
          <w:bCs/>
          <w:color w:val="201F1E"/>
          <w:sz w:val="23"/>
          <w:szCs w:val="23"/>
        </w:rPr>
      </w:pPr>
      <w:r w:rsidRPr="62FFCFDD">
        <w:rPr>
          <w:rFonts w:ascii="Segoe UI" w:hAnsi="Segoe UI" w:cs="Segoe UI"/>
          <w:b/>
          <w:bCs/>
          <w:color w:val="201F1E"/>
          <w:sz w:val="23"/>
          <w:szCs w:val="23"/>
        </w:rPr>
        <w:t xml:space="preserve">My apologies, the correct ages are 4- to 10-years-olds. </w:t>
      </w:r>
    </w:p>
    <w:p w14:paraId="64025131"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Please provide full protocol.</w:t>
      </w:r>
    </w:p>
    <w:p w14:paraId="7C61113B" w14:textId="66DA30AF" w:rsidR="002A7CF5" w:rsidRPr="00742A99" w:rsidRDefault="21B1A78C" w:rsidP="62FFCFDD">
      <w:pPr>
        <w:pStyle w:val="NormalWeb"/>
        <w:shd w:val="clear" w:color="auto" w:fill="FFFFFF" w:themeFill="background1"/>
        <w:rPr>
          <w:b/>
          <w:bCs/>
          <w:color w:val="201F1E"/>
        </w:rPr>
      </w:pPr>
      <w:r w:rsidRPr="00742A99">
        <w:rPr>
          <w:b/>
          <w:bCs/>
          <w:color w:val="201F1E"/>
        </w:rPr>
        <w:t>I have attached t</w:t>
      </w:r>
      <w:r w:rsidR="1347D940" w:rsidRPr="00742A99">
        <w:rPr>
          <w:b/>
          <w:bCs/>
          <w:color w:val="201F1E"/>
        </w:rPr>
        <w:t xml:space="preserve">he </w:t>
      </w:r>
      <w:r w:rsidR="00742A99" w:rsidRPr="00742A99">
        <w:rPr>
          <w:b/>
          <w:bCs/>
          <w:color w:val="201F1E"/>
        </w:rPr>
        <w:t xml:space="preserve">downloaded form that is the datasheet for the children and adults. I’ve attached a second document that is the instructions specific for child participants. </w:t>
      </w:r>
    </w:p>
    <w:p w14:paraId="3CE977F7" w14:textId="5B47415F" w:rsidR="002A7CF5" w:rsidRDefault="002A7CF5" w:rsidP="62FFCFDD">
      <w:pPr>
        <w:pStyle w:val="NormalWeb"/>
        <w:shd w:val="clear" w:color="auto" w:fill="FFFFFF" w:themeFill="background1"/>
        <w:rPr>
          <w:rFonts w:ascii="Segoe UI" w:hAnsi="Segoe UI" w:cs="Segoe UI"/>
          <w:color w:val="201F1E"/>
          <w:sz w:val="23"/>
          <w:szCs w:val="23"/>
        </w:rPr>
      </w:pPr>
    </w:p>
    <w:p w14:paraId="419F98C1" w14:textId="44CE3868" w:rsidR="62FFCFDD"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xml:space="preserve">- </w:t>
      </w:r>
      <w:r w:rsidRPr="62FFCFDD">
        <w:rPr>
          <w:rFonts w:ascii="Segoe UI" w:hAnsi="Segoe UI" w:cs="Segoe UI"/>
          <w:color w:val="201F1E"/>
          <w:sz w:val="23"/>
          <w:szCs w:val="23"/>
          <w:u w:val="single"/>
        </w:rPr>
        <w:t>Parent Survey Questions</w:t>
      </w:r>
      <w:r w:rsidRPr="62FFCFDD">
        <w:rPr>
          <w:rFonts w:ascii="Segoe UI" w:hAnsi="Segoe UI" w:cs="Segoe UI"/>
          <w:color w:val="201F1E"/>
          <w:sz w:val="23"/>
          <w:szCs w:val="23"/>
        </w:rPr>
        <w:t xml:space="preserve"> are general – options for parent to not respond should be included. As it stands now, we do not see the select choices. Please update with actual demographic questions on all domains.</w:t>
      </w:r>
    </w:p>
    <w:p w14:paraId="1EB02A6B" w14:textId="2311B4A8" w:rsidR="41920592" w:rsidRPr="00742A99" w:rsidRDefault="00742A99" w:rsidP="62FFCFDD">
      <w:pPr>
        <w:pStyle w:val="NormalWeb"/>
        <w:shd w:val="clear" w:color="auto" w:fill="FFFFFF" w:themeFill="background1"/>
        <w:rPr>
          <w:b/>
          <w:bCs/>
          <w:color w:val="201F1E"/>
        </w:rPr>
      </w:pPr>
      <w:r>
        <w:rPr>
          <w:b/>
          <w:bCs/>
          <w:color w:val="201F1E"/>
        </w:rPr>
        <w:t xml:space="preserve">I have attached the </w:t>
      </w:r>
      <w:r w:rsidR="41920592" w:rsidRPr="00742A99">
        <w:rPr>
          <w:b/>
          <w:bCs/>
          <w:color w:val="201F1E"/>
        </w:rPr>
        <w:t xml:space="preserve">Qualtrics consent form, demographic questions and </w:t>
      </w:r>
      <w:r w:rsidR="658164E3" w:rsidRPr="00742A99">
        <w:rPr>
          <w:b/>
          <w:bCs/>
          <w:color w:val="201F1E"/>
        </w:rPr>
        <w:t>Perceived</w:t>
      </w:r>
      <w:r w:rsidR="2491900A" w:rsidRPr="00742A99">
        <w:rPr>
          <w:b/>
          <w:bCs/>
          <w:color w:val="201F1E"/>
        </w:rPr>
        <w:t xml:space="preserve"> Stress Scale</w:t>
      </w:r>
      <w:r>
        <w:rPr>
          <w:b/>
          <w:bCs/>
          <w:color w:val="201F1E"/>
        </w:rPr>
        <w:t xml:space="preserve"> -20. </w:t>
      </w:r>
    </w:p>
    <w:p w14:paraId="1B9C2889" w14:textId="77777777" w:rsidR="002A7CF5" w:rsidRDefault="002A7CF5" w:rsidP="62FFCFDD">
      <w:pPr>
        <w:pStyle w:val="NormalWeb"/>
        <w:shd w:val="clear" w:color="auto" w:fill="FFFFFF" w:themeFill="background1"/>
        <w:rPr>
          <w:rFonts w:ascii="Segoe UI" w:hAnsi="Segoe UI" w:cs="Segoe UI"/>
          <w:color w:val="201F1E"/>
          <w:sz w:val="23"/>
          <w:szCs w:val="23"/>
          <w:u w:val="single"/>
        </w:rPr>
      </w:pPr>
      <w:r w:rsidRPr="62FFCFDD">
        <w:rPr>
          <w:rFonts w:ascii="Segoe UI" w:hAnsi="Segoe UI" w:cs="Segoe UI"/>
          <w:color w:val="201F1E"/>
          <w:sz w:val="23"/>
          <w:szCs w:val="23"/>
          <w:u w:val="single"/>
        </w:rPr>
        <w:t>- Could you ask for month and year instead of birthdate or is birthday needed?</w:t>
      </w:r>
    </w:p>
    <w:p w14:paraId="477672FA" w14:textId="38848076" w:rsidR="62FFCFDD" w:rsidRDefault="62FFCFDD" w:rsidP="62FFCFDD">
      <w:pPr>
        <w:pStyle w:val="NormalWeb"/>
        <w:shd w:val="clear" w:color="auto" w:fill="FFFFFF" w:themeFill="background1"/>
        <w:rPr>
          <w:rFonts w:ascii="Segoe UI" w:hAnsi="Segoe UI" w:cs="Segoe UI"/>
          <w:color w:val="201F1E"/>
          <w:sz w:val="23"/>
          <w:szCs w:val="23"/>
        </w:rPr>
      </w:pPr>
    </w:p>
    <w:p w14:paraId="61646314" w14:textId="1D59D791" w:rsidR="78B0C83D" w:rsidRPr="00070136" w:rsidRDefault="78B0C83D" w:rsidP="62FFCFDD">
      <w:pPr>
        <w:pStyle w:val="NormalWeb"/>
        <w:shd w:val="clear" w:color="auto" w:fill="FFFFFF" w:themeFill="background1"/>
        <w:rPr>
          <w:b/>
          <w:bCs/>
          <w:color w:val="201F1E"/>
        </w:rPr>
      </w:pPr>
      <w:r w:rsidRPr="00070136">
        <w:rPr>
          <w:b/>
          <w:bCs/>
          <w:color w:val="201F1E"/>
        </w:rPr>
        <w:t xml:space="preserve">There are fine </w:t>
      </w:r>
      <w:r w:rsidR="35734227" w:rsidRPr="00070136">
        <w:rPr>
          <w:b/>
          <w:bCs/>
          <w:color w:val="201F1E"/>
        </w:rPr>
        <w:t xml:space="preserve">developmental </w:t>
      </w:r>
      <w:r w:rsidRPr="00070136">
        <w:rPr>
          <w:b/>
          <w:bCs/>
          <w:color w:val="201F1E"/>
        </w:rPr>
        <w:t xml:space="preserve">distinctions we make at these young </w:t>
      </w:r>
      <w:proofErr w:type="gramStart"/>
      <w:r w:rsidRPr="00070136">
        <w:rPr>
          <w:b/>
          <w:bCs/>
          <w:color w:val="201F1E"/>
        </w:rPr>
        <w:t>ages, and</w:t>
      </w:r>
      <w:proofErr w:type="gramEnd"/>
      <w:r w:rsidRPr="00070136">
        <w:rPr>
          <w:b/>
          <w:bCs/>
          <w:color w:val="201F1E"/>
        </w:rPr>
        <w:t xml:space="preserve"> will need birthdate to determi</w:t>
      </w:r>
      <w:r w:rsidR="24840E9D" w:rsidRPr="00070136">
        <w:rPr>
          <w:b/>
          <w:bCs/>
          <w:color w:val="201F1E"/>
        </w:rPr>
        <w:t>ne whether children are older/younger within one age (e.g., young or older 4-year-olds). In addition, the birthdate is needed to match to the date we test, since a birthday could fall within the month</w:t>
      </w:r>
      <w:r w:rsidR="4A3CCAB1" w:rsidRPr="00070136">
        <w:rPr>
          <w:b/>
          <w:bCs/>
          <w:color w:val="201F1E"/>
        </w:rPr>
        <w:t xml:space="preserve"> we </w:t>
      </w:r>
      <w:proofErr w:type="gramStart"/>
      <w:r w:rsidR="4A3CCAB1" w:rsidRPr="00070136">
        <w:rPr>
          <w:b/>
          <w:bCs/>
          <w:color w:val="201F1E"/>
        </w:rPr>
        <w:t>test</w:t>
      </w:r>
      <w:proofErr w:type="gramEnd"/>
      <w:r w:rsidR="24840E9D" w:rsidRPr="00070136">
        <w:rPr>
          <w:b/>
          <w:bCs/>
          <w:color w:val="201F1E"/>
        </w:rPr>
        <w:t xml:space="preserve"> and the child </w:t>
      </w:r>
      <w:r w:rsidR="45D96A76" w:rsidRPr="00070136">
        <w:rPr>
          <w:b/>
          <w:bCs/>
          <w:color w:val="201F1E"/>
        </w:rPr>
        <w:t xml:space="preserve">may </w:t>
      </w:r>
      <w:r w:rsidR="7BA78C4A" w:rsidRPr="00070136">
        <w:rPr>
          <w:b/>
          <w:bCs/>
          <w:color w:val="201F1E"/>
        </w:rPr>
        <w:t xml:space="preserve">turn a year older by the time we test them. </w:t>
      </w:r>
    </w:p>
    <w:p w14:paraId="50CBDF58"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xml:space="preserve">- </w:t>
      </w:r>
      <w:r w:rsidRPr="62FFCFDD">
        <w:rPr>
          <w:rFonts w:ascii="Segoe UI" w:hAnsi="Segoe UI" w:cs="Segoe UI"/>
          <w:color w:val="201F1E"/>
          <w:sz w:val="23"/>
          <w:szCs w:val="23"/>
          <w:u w:val="single"/>
        </w:rPr>
        <w:t>ICF</w:t>
      </w:r>
      <w:r w:rsidRPr="62FFCFDD">
        <w:rPr>
          <w:rFonts w:ascii="Segoe UI" w:hAnsi="Segoe UI" w:cs="Segoe UI"/>
          <w:color w:val="201F1E"/>
          <w:sz w:val="23"/>
          <w:szCs w:val="23"/>
        </w:rPr>
        <w:t>:</w:t>
      </w:r>
    </w:p>
    <w:p w14:paraId="38440910"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ICF assures the parent that zoom will be protected with no recording.</w:t>
      </w:r>
    </w:p>
    <w:p w14:paraId="7128BAB0" w14:textId="1B430393" w:rsidR="3BEBDBC5" w:rsidRDefault="7EF7CF72" w:rsidP="62FFCFDD">
      <w:pPr>
        <w:pStyle w:val="NormalWeb"/>
        <w:shd w:val="clear" w:color="auto" w:fill="FFFFFF" w:themeFill="background1"/>
        <w:rPr>
          <w:rFonts w:ascii="Segoe UI" w:hAnsi="Segoe UI" w:cs="Segoe UI"/>
          <w:color w:val="201F1E"/>
          <w:sz w:val="23"/>
          <w:szCs w:val="23"/>
        </w:rPr>
      </w:pPr>
      <w:r w:rsidRPr="00070136">
        <w:rPr>
          <w:b/>
          <w:bCs/>
          <w:color w:val="201F1E"/>
        </w:rPr>
        <w:t>Done</w:t>
      </w:r>
      <w:r w:rsidRPr="0FE8A4DD">
        <w:rPr>
          <w:rFonts w:ascii="Segoe UI" w:hAnsi="Segoe UI" w:cs="Segoe UI"/>
          <w:b/>
          <w:bCs/>
          <w:color w:val="201F1E"/>
          <w:sz w:val="23"/>
          <w:szCs w:val="23"/>
        </w:rPr>
        <w:t xml:space="preserve">. </w:t>
      </w:r>
    </w:p>
    <w:p w14:paraId="251C7957" w14:textId="77777777" w:rsidR="002A7CF5" w:rsidRDefault="002A7CF5" w:rsidP="62FFCFDD">
      <w:pPr>
        <w:pStyle w:val="NormalWeb"/>
        <w:shd w:val="clear" w:color="auto" w:fill="FFFFFF" w:themeFill="background1"/>
        <w:rPr>
          <w:rFonts w:ascii="Segoe UI" w:hAnsi="Segoe UI" w:cs="Segoe UI"/>
          <w:color w:val="201F1E"/>
          <w:sz w:val="23"/>
          <w:szCs w:val="23"/>
        </w:rPr>
      </w:pPr>
      <w:r w:rsidRPr="62FFCFDD">
        <w:rPr>
          <w:rFonts w:ascii="Segoe UI" w:hAnsi="Segoe UI" w:cs="Segoe UI"/>
          <w:color w:val="201F1E"/>
          <w:sz w:val="23"/>
          <w:szCs w:val="23"/>
        </w:rPr>
        <w:t>- Signature should be at the end of the second page.</w:t>
      </w:r>
    </w:p>
    <w:p w14:paraId="2EE21DFF" w14:textId="2A984FDE" w:rsidR="0720E1B0" w:rsidRPr="00070136" w:rsidRDefault="0720E1B0" w:rsidP="27EBFAF0">
      <w:pPr>
        <w:pStyle w:val="NormalWeb"/>
        <w:shd w:val="clear" w:color="auto" w:fill="FFFFFF" w:themeFill="background1"/>
        <w:rPr>
          <w:b/>
          <w:bCs/>
          <w:color w:val="201F1E"/>
        </w:rPr>
      </w:pPr>
      <w:r w:rsidRPr="00070136">
        <w:rPr>
          <w:b/>
          <w:bCs/>
          <w:color w:val="201F1E"/>
        </w:rPr>
        <w:t xml:space="preserve">We </w:t>
      </w:r>
      <w:proofErr w:type="gramStart"/>
      <w:r w:rsidRPr="00070136">
        <w:rPr>
          <w:b/>
          <w:bCs/>
          <w:color w:val="201F1E"/>
        </w:rPr>
        <w:t>actually ask</w:t>
      </w:r>
      <w:proofErr w:type="gramEnd"/>
      <w:r w:rsidRPr="00070136">
        <w:rPr>
          <w:b/>
          <w:bCs/>
          <w:color w:val="201F1E"/>
        </w:rPr>
        <w:t xml:space="preserve"> for signatures at the end of the first page providing consent. The second page is only an information page and it is for their record</w:t>
      </w:r>
      <w:r w:rsidR="00070136">
        <w:rPr>
          <w:b/>
          <w:bCs/>
          <w:color w:val="201F1E"/>
        </w:rPr>
        <w:t xml:space="preserve">, which is stated on the first page. </w:t>
      </w:r>
    </w:p>
    <w:p w14:paraId="48FA1B33" w14:textId="2A8E67FA" w:rsidR="62FFCFDD" w:rsidRDefault="79EBFFF9" w:rsidP="27EBFAF0">
      <w:pPr>
        <w:rPr>
          <w:rFonts w:ascii="Arial" w:eastAsia="Arial" w:hAnsi="Arial" w:cs="Arial"/>
          <w:b/>
          <w:bCs/>
          <w:i/>
          <w:iCs/>
          <w:sz w:val="20"/>
          <w:szCs w:val="20"/>
        </w:rPr>
      </w:pPr>
      <w:r w:rsidRPr="27EBFAF0">
        <w:rPr>
          <w:rFonts w:ascii="Arial" w:eastAsia="Arial" w:hAnsi="Arial" w:cs="Arial"/>
          <w:b/>
          <w:bCs/>
          <w:i/>
          <w:iCs/>
          <w:sz w:val="20"/>
          <w:szCs w:val="20"/>
        </w:rPr>
        <w:lastRenderedPageBreak/>
        <w:t xml:space="preserve">You and your child’s participation are voluntary. </w:t>
      </w:r>
      <w:r w:rsidRPr="27EBFAF0">
        <w:rPr>
          <w:rFonts w:ascii="Arial" w:eastAsia="Arial" w:hAnsi="Arial" w:cs="Arial"/>
          <w:b/>
          <w:bCs/>
          <w:i/>
          <w:iCs/>
          <w:sz w:val="20"/>
          <w:szCs w:val="20"/>
          <w:u w:val="single"/>
        </w:rPr>
        <w:t>Please consider the information carefully on the second page, which will be emailed for your records</w:t>
      </w:r>
      <w:r w:rsidRPr="27EBFAF0">
        <w:rPr>
          <w:rFonts w:ascii="Arial" w:eastAsia="Arial" w:hAnsi="Arial" w:cs="Arial"/>
          <w:b/>
          <w:bCs/>
          <w:i/>
          <w:iCs/>
          <w:sz w:val="20"/>
          <w:szCs w:val="20"/>
        </w:rPr>
        <w:t xml:space="preserve">. Please feel free to email Dr. Helana Girgis, Principal Investigator of this study, at </w:t>
      </w:r>
      <w:hyperlink r:id="rId8">
        <w:r w:rsidRPr="27EBFAF0">
          <w:rPr>
            <w:rStyle w:val="Hyperlink"/>
            <w:rFonts w:ascii="Arial" w:eastAsia="Arial" w:hAnsi="Arial" w:cs="Arial"/>
            <w:b/>
            <w:bCs/>
            <w:i/>
            <w:iCs/>
            <w:sz w:val="20"/>
            <w:szCs w:val="20"/>
          </w:rPr>
          <w:t>helana.girgis@stockton.edu</w:t>
        </w:r>
      </w:hyperlink>
      <w:r w:rsidRPr="27EBFAF0">
        <w:rPr>
          <w:rFonts w:ascii="Arial" w:eastAsia="Arial" w:hAnsi="Arial" w:cs="Arial"/>
          <w:b/>
          <w:bCs/>
          <w:i/>
          <w:iCs/>
          <w:sz w:val="20"/>
          <w:szCs w:val="20"/>
        </w:rPr>
        <w:t xml:space="preserve">.  If you permit your child to participate and you agree to complete the online survey, please complete the form. You will be emailed a pdf copy of the ‘Information About Research’.  </w:t>
      </w:r>
    </w:p>
    <w:p w14:paraId="5067BFDE"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First sentence needs a period.</w:t>
      </w:r>
    </w:p>
    <w:p w14:paraId="1DD30AA7" w14:textId="7F411C42" w:rsidR="2E2C8947" w:rsidRDefault="2E2C8947" w:rsidP="0FE8A4DD">
      <w:pPr>
        <w:pStyle w:val="NormalWeb"/>
        <w:shd w:val="clear" w:color="auto" w:fill="FFFFFF" w:themeFill="background1"/>
        <w:rPr>
          <w:rFonts w:ascii="Segoe UI" w:hAnsi="Segoe UI" w:cs="Segoe UI"/>
          <w:color w:val="201F1E"/>
          <w:sz w:val="23"/>
          <w:szCs w:val="23"/>
        </w:rPr>
      </w:pPr>
      <w:r w:rsidRPr="00070136">
        <w:rPr>
          <w:b/>
          <w:bCs/>
          <w:color w:val="201F1E"/>
        </w:rPr>
        <w:t>Fixed</w:t>
      </w:r>
      <w:r w:rsidRPr="0FE8A4DD">
        <w:rPr>
          <w:rFonts w:ascii="Segoe UI" w:hAnsi="Segoe UI" w:cs="Segoe UI"/>
          <w:color w:val="201F1E"/>
          <w:sz w:val="23"/>
          <w:szCs w:val="23"/>
        </w:rPr>
        <w:t xml:space="preserve">. </w:t>
      </w:r>
    </w:p>
    <w:p w14:paraId="37388981"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Replace e.g. with for example.</w:t>
      </w:r>
    </w:p>
    <w:p w14:paraId="5BBF6E09" w14:textId="37B9FF9F" w:rsidR="3FC279B4" w:rsidRDefault="3FC279B4" w:rsidP="0FE8A4DD">
      <w:pPr>
        <w:pStyle w:val="NormalWeb"/>
        <w:shd w:val="clear" w:color="auto" w:fill="FFFFFF" w:themeFill="background1"/>
        <w:rPr>
          <w:rFonts w:ascii="Segoe UI" w:hAnsi="Segoe UI" w:cs="Segoe UI"/>
          <w:color w:val="201F1E"/>
          <w:sz w:val="23"/>
          <w:szCs w:val="23"/>
        </w:rPr>
      </w:pPr>
      <w:r w:rsidRPr="00070136">
        <w:rPr>
          <w:b/>
          <w:bCs/>
          <w:color w:val="201F1E"/>
        </w:rPr>
        <w:t>Fixed</w:t>
      </w:r>
      <w:r w:rsidRPr="0FE8A4DD">
        <w:rPr>
          <w:rFonts w:ascii="Segoe UI" w:hAnsi="Segoe UI" w:cs="Segoe UI"/>
          <w:color w:val="201F1E"/>
          <w:sz w:val="23"/>
          <w:szCs w:val="23"/>
        </w:rPr>
        <w:t xml:space="preserve">. </w:t>
      </w:r>
    </w:p>
    <w:p w14:paraId="0EFFFC3F"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Replace m with minutes.</w:t>
      </w:r>
    </w:p>
    <w:p w14:paraId="37ED894B" w14:textId="3A847113" w:rsidR="35FB6B3C" w:rsidRDefault="35FB6B3C" w:rsidP="0FE8A4DD">
      <w:pPr>
        <w:pStyle w:val="NormalWeb"/>
        <w:shd w:val="clear" w:color="auto" w:fill="FFFFFF" w:themeFill="background1"/>
        <w:rPr>
          <w:rFonts w:ascii="Segoe UI" w:hAnsi="Segoe UI" w:cs="Segoe UI"/>
          <w:color w:val="201F1E"/>
          <w:sz w:val="23"/>
          <w:szCs w:val="23"/>
        </w:rPr>
      </w:pPr>
      <w:r w:rsidRPr="00070136">
        <w:rPr>
          <w:b/>
          <w:bCs/>
          <w:color w:val="201F1E"/>
        </w:rPr>
        <w:t>Fixed</w:t>
      </w:r>
      <w:r w:rsidRPr="0FE8A4DD">
        <w:rPr>
          <w:rFonts w:ascii="Segoe UI" w:hAnsi="Segoe UI" w:cs="Segoe UI"/>
          <w:color w:val="201F1E"/>
          <w:sz w:val="23"/>
          <w:szCs w:val="23"/>
        </w:rPr>
        <w:t xml:space="preserve">. </w:t>
      </w:r>
    </w:p>
    <w:p w14:paraId="738FCF27" w14:textId="497B78A6" w:rsidR="0FE8A4DD" w:rsidRDefault="0FE8A4DD" w:rsidP="0FE8A4DD">
      <w:pPr>
        <w:pStyle w:val="NormalWeb"/>
        <w:shd w:val="clear" w:color="auto" w:fill="FFFFFF" w:themeFill="background1"/>
        <w:rPr>
          <w:rFonts w:ascii="Segoe UI" w:hAnsi="Segoe UI" w:cs="Segoe UI"/>
          <w:color w:val="201F1E"/>
          <w:sz w:val="23"/>
          <w:szCs w:val="23"/>
        </w:rPr>
      </w:pPr>
    </w:p>
    <w:p w14:paraId="0D7CC353"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State that parents need a computer or something to run zoom. Will zoom training be available, etc.</w:t>
      </w:r>
    </w:p>
    <w:p w14:paraId="574CEEA6" w14:textId="10B6B4BC" w:rsidR="4BCF5585" w:rsidRPr="00070136" w:rsidRDefault="4BCF5585" w:rsidP="0FE8A4DD">
      <w:pPr>
        <w:pStyle w:val="NormalWeb"/>
        <w:shd w:val="clear" w:color="auto" w:fill="FFFFFF" w:themeFill="background1"/>
        <w:rPr>
          <w:b/>
          <w:bCs/>
          <w:color w:val="201F1E"/>
        </w:rPr>
      </w:pPr>
      <w:r w:rsidRPr="00070136">
        <w:rPr>
          <w:b/>
          <w:bCs/>
          <w:color w:val="201F1E"/>
        </w:rPr>
        <w:t xml:space="preserve">My hope is that certain schools will allow us to drop </w:t>
      </w:r>
      <w:r w:rsidR="111A0C99" w:rsidRPr="00070136">
        <w:rPr>
          <w:b/>
          <w:bCs/>
          <w:color w:val="201F1E"/>
        </w:rPr>
        <w:t xml:space="preserve">off laptops that the teachers will be able to help set up, but unfortunately, I don’t have the resources or funding to set up </w:t>
      </w:r>
      <w:r w:rsidR="54B0A8AE" w:rsidRPr="00070136">
        <w:rPr>
          <w:b/>
          <w:bCs/>
          <w:color w:val="201F1E"/>
        </w:rPr>
        <w:t xml:space="preserve">in-person or by phone training. When parents fill out the </w:t>
      </w:r>
      <w:r w:rsidR="167ADE7C" w:rsidRPr="00070136">
        <w:rPr>
          <w:b/>
          <w:bCs/>
          <w:color w:val="201F1E"/>
        </w:rPr>
        <w:t>interest</w:t>
      </w:r>
      <w:r w:rsidR="54B0A8AE" w:rsidRPr="00070136">
        <w:rPr>
          <w:b/>
          <w:bCs/>
          <w:color w:val="201F1E"/>
        </w:rPr>
        <w:t xml:space="preserve"> </w:t>
      </w:r>
      <w:r w:rsidR="4ED003F2" w:rsidRPr="00070136">
        <w:rPr>
          <w:b/>
          <w:bCs/>
          <w:color w:val="201F1E"/>
        </w:rPr>
        <w:t>form,</w:t>
      </w:r>
      <w:r w:rsidR="54B0A8AE" w:rsidRPr="00070136">
        <w:rPr>
          <w:b/>
          <w:bCs/>
          <w:color w:val="201F1E"/>
        </w:rPr>
        <w:t xml:space="preserve"> we will email them with instructions on how to access </w:t>
      </w:r>
      <w:r w:rsidR="2226B2CF" w:rsidRPr="00070136">
        <w:rPr>
          <w:b/>
          <w:bCs/>
          <w:color w:val="201F1E"/>
        </w:rPr>
        <w:t xml:space="preserve">zoom, </w:t>
      </w:r>
      <w:proofErr w:type="gramStart"/>
      <w:r w:rsidR="2226B2CF" w:rsidRPr="00070136">
        <w:rPr>
          <w:b/>
          <w:bCs/>
          <w:color w:val="201F1E"/>
        </w:rPr>
        <w:t>similar to</w:t>
      </w:r>
      <w:proofErr w:type="gramEnd"/>
      <w:r w:rsidR="2226B2CF" w:rsidRPr="00070136">
        <w:rPr>
          <w:b/>
          <w:bCs/>
          <w:color w:val="201F1E"/>
        </w:rPr>
        <w:t xml:space="preserve"> instructions provided to students for online classes.  </w:t>
      </w:r>
    </w:p>
    <w:p w14:paraId="743455B6" w14:textId="35BFEED4" w:rsidR="0FE8A4DD" w:rsidRDefault="0FE8A4DD" w:rsidP="0FE8A4DD">
      <w:pPr>
        <w:pStyle w:val="NormalWeb"/>
        <w:shd w:val="clear" w:color="auto" w:fill="FFFFFF" w:themeFill="background1"/>
        <w:rPr>
          <w:rFonts w:ascii="Segoe UI" w:hAnsi="Segoe UI" w:cs="Segoe UI"/>
          <w:color w:val="201F1E"/>
          <w:sz w:val="23"/>
          <w:szCs w:val="23"/>
        </w:rPr>
      </w:pPr>
    </w:p>
    <w:p w14:paraId="065DF0BE"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Please remove "Thank you so much!"</w:t>
      </w:r>
    </w:p>
    <w:p w14:paraId="195AC9AB" w14:textId="70908C7E" w:rsidR="04795979" w:rsidRPr="009C36D9" w:rsidRDefault="04795979" w:rsidP="0FE8A4DD">
      <w:pPr>
        <w:pStyle w:val="NormalWeb"/>
        <w:shd w:val="clear" w:color="auto" w:fill="FFFFFF" w:themeFill="background1"/>
        <w:rPr>
          <w:b/>
          <w:bCs/>
          <w:color w:val="201F1E"/>
        </w:rPr>
      </w:pPr>
      <w:r w:rsidRPr="203EC9C6">
        <w:rPr>
          <w:b/>
          <w:bCs/>
          <w:color w:val="201F1E"/>
        </w:rPr>
        <w:t>A hallmark of being in research is to be explicitly thankful for the time</w:t>
      </w:r>
      <w:r w:rsidR="59D4954E" w:rsidRPr="203EC9C6">
        <w:rPr>
          <w:b/>
          <w:bCs/>
          <w:color w:val="201F1E"/>
        </w:rPr>
        <w:t xml:space="preserve"> and effort it takes to read through the consent form, regardless of whether parents sign it or not. </w:t>
      </w:r>
      <w:r w:rsidR="74295D31" w:rsidRPr="203EC9C6">
        <w:rPr>
          <w:b/>
          <w:bCs/>
          <w:color w:val="201F1E"/>
        </w:rPr>
        <w:t>Given the difficulty in recruiting young children</w:t>
      </w:r>
      <w:r w:rsidR="419ADC14" w:rsidRPr="203EC9C6">
        <w:rPr>
          <w:b/>
          <w:bCs/>
          <w:color w:val="201F1E"/>
        </w:rPr>
        <w:t xml:space="preserve">, I </w:t>
      </w:r>
      <w:r w:rsidR="74295D31" w:rsidRPr="203EC9C6">
        <w:rPr>
          <w:b/>
          <w:bCs/>
          <w:color w:val="201F1E"/>
        </w:rPr>
        <w:t xml:space="preserve">am </w:t>
      </w:r>
      <w:r w:rsidR="5507BDA2" w:rsidRPr="203EC9C6">
        <w:rPr>
          <w:b/>
          <w:bCs/>
          <w:color w:val="201F1E"/>
        </w:rPr>
        <w:t>always s</w:t>
      </w:r>
      <w:r w:rsidR="74295D31" w:rsidRPr="203EC9C6">
        <w:rPr>
          <w:b/>
          <w:bCs/>
          <w:color w:val="201F1E"/>
        </w:rPr>
        <w:t>incerely and genuinely thankful that parents read through the form to the point that it reads ‘Thank you so much!’</w:t>
      </w:r>
      <w:r w:rsidR="1BFA3DB4" w:rsidRPr="203EC9C6">
        <w:rPr>
          <w:b/>
          <w:bCs/>
          <w:color w:val="201F1E"/>
        </w:rPr>
        <w:t xml:space="preserve"> </w:t>
      </w:r>
      <w:r w:rsidR="74295D31" w:rsidRPr="203EC9C6">
        <w:rPr>
          <w:b/>
          <w:bCs/>
          <w:color w:val="201F1E"/>
        </w:rPr>
        <w:t xml:space="preserve">I’m happy </w:t>
      </w:r>
      <w:r w:rsidR="7CEEC242" w:rsidRPr="203EC9C6">
        <w:rPr>
          <w:b/>
          <w:bCs/>
          <w:color w:val="201F1E"/>
        </w:rPr>
        <w:t>to respond more fully to any specific concerns the IRB has in which th</w:t>
      </w:r>
      <w:r w:rsidR="36884F4B" w:rsidRPr="203EC9C6">
        <w:rPr>
          <w:b/>
          <w:bCs/>
          <w:color w:val="201F1E"/>
        </w:rPr>
        <w:t>ey</w:t>
      </w:r>
      <w:r w:rsidR="7CEEC242" w:rsidRPr="203EC9C6">
        <w:rPr>
          <w:b/>
          <w:bCs/>
          <w:color w:val="201F1E"/>
        </w:rPr>
        <w:t xml:space="preserve"> consider</w:t>
      </w:r>
      <w:r w:rsidR="0B1B8E8F" w:rsidRPr="203EC9C6">
        <w:rPr>
          <w:b/>
          <w:bCs/>
          <w:color w:val="201F1E"/>
        </w:rPr>
        <w:t xml:space="preserve"> it</w:t>
      </w:r>
      <w:r w:rsidR="7CEEC242" w:rsidRPr="203EC9C6">
        <w:rPr>
          <w:b/>
          <w:bCs/>
          <w:color w:val="201F1E"/>
        </w:rPr>
        <w:t xml:space="preserve"> an ethical violation. </w:t>
      </w:r>
    </w:p>
    <w:p w14:paraId="7435CC92" w14:textId="20A7D12C" w:rsidR="0FE8A4DD" w:rsidRDefault="0FE8A4DD" w:rsidP="0FE8A4DD">
      <w:pPr>
        <w:pStyle w:val="NormalWeb"/>
        <w:shd w:val="clear" w:color="auto" w:fill="FFFFFF" w:themeFill="background1"/>
        <w:rPr>
          <w:rFonts w:ascii="Segoe UI" w:hAnsi="Segoe UI" w:cs="Segoe UI"/>
          <w:color w:val="201F1E"/>
          <w:sz w:val="23"/>
          <w:szCs w:val="23"/>
        </w:rPr>
      </w:pPr>
    </w:p>
    <w:p w14:paraId="5CE9553B"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Assent:</w:t>
      </w:r>
    </w:p>
    <w:p w14:paraId="03C42284" w14:textId="21FCCED6" w:rsidR="0FE8A4DD" w:rsidRDefault="0FE8A4DD" w:rsidP="0FE8A4DD">
      <w:pPr>
        <w:pStyle w:val="NormalWeb"/>
        <w:shd w:val="clear" w:color="auto" w:fill="FFFFFF" w:themeFill="background1"/>
        <w:rPr>
          <w:rFonts w:ascii="Segoe UI" w:hAnsi="Segoe UI" w:cs="Segoe UI"/>
          <w:color w:val="201F1E"/>
          <w:sz w:val="23"/>
          <w:szCs w:val="23"/>
        </w:rPr>
      </w:pPr>
    </w:p>
    <w:p w14:paraId="29F3C428" w14:textId="5A2846C9"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lastRenderedPageBreak/>
        <w:t>- Consider including options for gender and ethnicity.</w:t>
      </w:r>
    </w:p>
    <w:p w14:paraId="03BA170B" w14:textId="6F5180FB" w:rsidR="0FE8A4DD" w:rsidRDefault="0FE8A4DD" w:rsidP="0FE8A4DD">
      <w:pPr>
        <w:pStyle w:val="NormalWeb"/>
        <w:shd w:val="clear" w:color="auto" w:fill="FFFFFF" w:themeFill="background1"/>
        <w:rPr>
          <w:rFonts w:ascii="Segoe UI" w:hAnsi="Segoe UI" w:cs="Segoe UI"/>
          <w:color w:val="201F1E"/>
          <w:sz w:val="23"/>
          <w:szCs w:val="23"/>
        </w:rPr>
      </w:pPr>
    </w:p>
    <w:p w14:paraId="783A3CA7" w14:textId="210091E8" w:rsidR="00383DE9" w:rsidRPr="009C36D9" w:rsidRDefault="00383DE9" w:rsidP="0FE8A4DD">
      <w:pPr>
        <w:pStyle w:val="NormalWeb"/>
        <w:rPr>
          <w:b/>
          <w:bCs/>
          <w:color w:val="201F1E"/>
        </w:rPr>
      </w:pPr>
      <w:r w:rsidRPr="009C36D9">
        <w:rPr>
          <w:b/>
          <w:bCs/>
          <w:color w:val="201F1E"/>
        </w:rPr>
        <w:t>We have removed this from the consent form</w:t>
      </w:r>
      <w:r w:rsidR="0495AB6F" w:rsidRPr="009C36D9">
        <w:rPr>
          <w:b/>
          <w:bCs/>
          <w:color w:val="201F1E"/>
        </w:rPr>
        <w:t xml:space="preserve"> as </w:t>
      </w:r>
      <w:r w:rsidRPr="009C36D9">
        <w:rPr>
          <w:b/>
          <w:bCs/>
          <w:color w:val="201F1E"/>
        </w:rPr>
        <w:t>it is now on interest form</w:t>
      </w:r>
      <w:r w:rsidR="00056301">
        <w:rPr>
          <w:b/>
          <w:bCs/>
          <w:color w:val="201F1E"/>
        </w:rPr>
        <w:t xml:space="preserve">, which includes options, as well as a ‘prefer not to answer’. </w:t>
      </w:r>
    </w:p>
    <w:p w14:paraId="40F033FF" w14:textId="20AA0B77" w:rsidR="0FE8A4DD" w:rsidRDefault="0FE8A4DD" w:rsidP="0FE8A4DD">
      <w:pPr>
        <w:pStyle w:val="NormalWeb"/>
        <w:shd w:val="clear" w:color="auto" w:fill="FFFFFF" w:themeFill="background1"/>
        <w:rPr>
          <w:rFonts w:ascii="Segoe UI" w:hAnsi="Segoe UI" w:cs="Segoe UI"/>
          <w:color w:val="201F1E"/>
          <w:sz w:val="23"/>
          <w:szCs w:val="23"/>
        </w:rPr>
      </w:pPr>
    </w:p>
    <w:p w14:paraId="4D2A8DFB" w14:textId="27F19A8D" w:rsidR="002A7CF5" w:rsidRDefault="002A7CF5" w:rsidP="0FE8A4DD">
      <w:pPr>
        <w:pStyle w:val="NormalWeb"/>
        <w:shd w:val="clear" w:color="auto" w:fill="FFFFFF" w:themeFill="background1"/>
        <w:rPr>
          <w:rFonts w:ascii="Segoe UI" w:hAnsi="Segoe UI" w:cs="Segoe UI"/>
          <w:color w:val="201F1E"/>
          <w:sz w:val="23"/>
          <w:szCs w:val="23"/>
        </w:rPr>
      </w:pPr>
      <w:r w:rsidRPr="203EC9C6">
        <w:rPr>
          <w:rFonts w:ascii="Segoe UI" w:hAnsi="Segoe UI" w:cs="Segoe UI"/>
          <w:color w:val="201F1E"/>
          <w:sz w:val="23"/>
          <w:szCs w:val="23"/>
        </w:rPr>
        <w:t xml:space="preserve">- Assent does not provide enough information especially for a </w:t>
      </w:r>
      <w:r w:rsidR="4704E1D9" w:rsidRPr="203EC9C6">
        <w:rPr>
          <w:rFonts w:ascii="Segoe UI" w:hAnsi="Segoe UI" w:cs="Segoe UI"/>
          <w:color w:val="201F1E"/>
          <w:sz w:val="23"/>
          <w:szCs w:val="23"/>
        </w:rPr>
        <w:t>10-year-old</w:t>
      </w:r>
      <w:r w:rsidRPr="203EC9C6">
        <w:rPr>
          <w:rFonts w:ascii="Segoe UI" w:hAnsi="Segoe UI" w:cs="Segoe UI"/>
          <w:color w:val="201F1E"/>
          <w:sz w:val="23"/>
          <w:szCs w:val="23"/>
        </w:rPr>
        <w:t>.</w:t>
      </w:r>
    </w:p>
    <w:p w14:paraId="29F87D1D" w14:textId="1ABD069C" w:rsidR="203EC9C6" w:rsidRDefault="203EC9C6" w:rsidP="203EC9C6">
      <w:pPr>
        <w:pStyle w:val="NormalWeb"/>
        <w:shd w:val="clear" w:color="auto" w:fill="FFFFFF" w:themeFill="background1"/>
        <w:rPr>
          <w:rFonts w:ascii="Segoe UI" w:hAnsi="Segoe UI" w:cs="Segoe UI"/>
          <w:color w:val="201F1E"/>
          <w:sz w:val="23"/>
          <w:szCs w:val="23"/>
        </w:rPr>
      </w:pPr>
    </w:p>
    <w:p w14:paraId="480FB66E" w14:textId="6106964D" w:rsidR="7E43C32C" w:rsidRPr="009C36D9" w:rsidRDefault="7E43C32C" w:rsidP="0FE8A4DD">
      <w:pPr>
        <w:pStyle w:val="NormalWeb"/>
        <w:shd w:val="clear" w:color="auto" w:fill="FFFFFF" w:themeFill="background1"/>
        <w:rPr>
          <w:b/>
          <w:bCs/>
          <w:color w:val="201F1E"/>
        </w:rPr>
      </w:pPr>
      <w:r w:rsidRPr="009C36D9">
        <w:rPr>
          <w:b/>
          <w:bCs/>
          <w:color w:val="201F1E"/>
        </w:rPr>
        <w:t xml:space="preserve">Assent is </w:t>
      </w:r>
      <w:r w:rsidR="27F88FBE" w:rsidRPr="009C36D9">
        <w:rPr>
          <w:b/>
          <w:bCs/>
          <w:color w:val="201F1E"/>
        </w:rPr>
        <w:t>the</w:t>
      </w:r>
      <w:r w:rsidRPr="009C36D9">
        <w:rPr>
          <w:b/>
          <w:bCs/>
          <w:color w:val="201F1E"/>
        </w:rPr>
        <w:t xml:space="preserve"> permission from the child to start the study</w:t>
      </w:r>
      <w:r w:rsidR="49A169FB" w:rsidRPr="009C36D9">
        <w:rPr>
          <w:b/>
          <w:bCs/>
          <w:color w:val="201F1E"/>
        </w:rPr>
        <w:t>, which is asked.</w:t>
      </w:r>
      <w:r w:rsidRPr="009C36D9">
        <w:rPr>
          <w:b/>
          <w:bCs/>
          <w:color w:val="201F1E"/>
        </w:rPr>
        <w:t xml:space="preserve"> The</w:t>
      </w:r>
      <w:r w:rsidR="15532807" w:rsidRPr="009C36D9">
        <w:rPr>
          <w:b/>
          <w:bCs/>
          <w:color w:val="201F1E"/>
        </w:rPr>
        <w:t xml:space="preserve"> </w:t>
      </w:r>
      <w:r w:rsidR="50DD599C" w:rsidRPr="009C36D9">
        <w:rPr>
          <w:b/>
          <w:bCs/>
          <w:color w:val="201F1E"/>
        </w:rPr>
        <w:t>study’s</w:t>
      </w:r>
      <w:r w:rsidRPr="009C36D9">
        <w:rPr>
          <w:b/>
          <w:bCs/>
          <w:color w:val="201F1E"/>
        </w:rPr>
        <w:t xml:space="preserve"> instructions are clear and direct</w:t>
      </w:r>
      <w:r w:rsidR="55FD7AE1" w:rsidRPr="009C36D9">
        <w:rPr>
          <w:b/>
          <w:bCs/>
          <w:color w:val="201F1E"/>
        </w:rPr>
        <w:t xml:space="preserve">, and we ask if the child is ready to start the study before the testing begins. </w:t>
      </w:r>
      <w:r w:rsidR="2351E7C9" w:rsidRPr="009C36D9">
        <w:rPr>
          <w:b/>
          <w:bCs/>
          <w:color w:val="201F1E"/>
        </w:rPr>
        <w:t>I and each of my trained RAs are well versed in proper, ethical procedures when dealing with children and would not (in any circumstances) continue a study the child says they do not want to continue to do or to persist in asking questions when the child does not answer them or starts to cry, e</w:t>
      </w:r>
      <w:r w:rsidR="290668B9" w:rsidRPr="009C36D9">
        <w:rPr>
          <w:b/>
          <w:bCs/>
          <w:color w:val="201F1E"/>
        </w:rPr>
        <w:t xml:space="preserve">tc. </w:t>
      </w:r>
      <w:r w:rsidR="35673B12" w:rsidRPr="009C36D9">
        <w:rPr>
          <w:b/>
          <w:bCs/>
          <w:color w:val="201F1E"/>
        </w:rPr>
        <w:t xml:space="preserve">It </w:t>
      </w:r>
      <w:r w:rsidR="290668B9" w:rsidRPr="009C36D9">
        <w:rPr>
          <w:b/>
          <w:bCs/>
          <w:color w:val="201F1E"/>
        </w:rPr>
        <w:t xml:space="preserve">is explicitly stated in the information section of the IRB. </w:t>
      </w:r>
      <w:r w:rsidR="4CCEFC81" w:rsidRPr="009C36D9">
        <w:rPr>
          <w:b/>
          <w:bCs/>
          <w:color w:val="201F1E"/>
        </w:rPr>
        <w:t>Moreover</w:t>
      </w:r>
      <w:r w:rsidR="290668B9" w:rsidRPr="009C36D9">
        <w:rPr>
          <w:b/>
          <w:bCs/>
          <w:color w:val="201F1E"/>
        </w:rPr>
        <w:t xml:space="preserve">, </w:t>
      </w:r>
      <w:r w:rsidR="5179F6DA" w:rsidRPr="009C36D9">
        <w:rPr>
          <w:b/>
          <w:bCs/>
          <w:color w:val="201F1E"/>
        </w:rPr>
        <w:t xml:space="preserve">it </w:t>
      </w:r>
      <w:r w:rsidR="54C3850E" w:rsidRPr="009C36D9">
        <w:rPr>
          <w:b/>
          <w:bCs/>
          <w:color w:val="201F1E"/>
        </w:rPr>
        <w:t xml:space="preserve">would not make sense </w:t>
      </w:r>
      <w:r w:rsidR="5179F6DA" w:rsidRPr="009C36D9">
        <w:rPr>
          <w:b/>
          <w:bCs/>
          <w:color w:val="201F1E"/>
        </w:rPr>
        <w:t>to include responses from children who did not want to participat</w:t>
      </w:r>
      <w:r w:rsidR="47465AE7" w:rsidRPr="009C36D9">
        <w:rPr>
          <w:b/>
          <w:bCs/>
          <w:color w:val="201F1E"/>
        </w:rPr>
        <w:t>e, in th</w:t>
      </w:r>
      <w:r w:rsidR="6EFF5E93" w:rsidRPr="009C36D9">
        <w:rPr>
          <w:b/>
          <w:bCs/>
          <w:color w:val="201F1E"/>
        </w:rPr>
        <w:t xml:space="preserve">at </w:t>
      </w:r>
      <w:r w:rsidR="5179F6DA" w:rsidRPr="009C36D9">
        <w:rPr>
          <w:b/>
          <w:bCs/>
          <w:color w:val="201F1E"/>
        </w:rPr>
        <w:t xml:space="preserve">responses would not be valid. </w:t>
      </w:r>
    </w:p>
    <w:p w14:paraId="67672C4D" w14:textId="27330FBC" w:rsidR="0FE8A4DD" w:rsidRPr="009C36D9" w:rsidRDefault="0FE8A4DD" w:rsidP="0FE8A4DD">
      <w:pPr>
        <w:pStyle w:val="NormalWeb"/>
        <w:shd w:val="clear" w:color="auto" w:fill="FFFFFF" w:themeFill="background1"/>
        <w:rPr>
          <w:color w:val="201F1E"/>
        </w:rPr>
      </w:pPr>
    </w:p>
    <w:p w14:paraId="7495A66E"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xml:space="preserve">- </w:t>
      </w:r>
      <w:r w:rsidRPr="0FE8A4DD">
        <w:rPr>
          <w:rFonts w:ascii="Segoe UI" w:hAnsi="Segoe UI" w:cs="Segoe UI"/>
          <w:color w:val="201F1E"/>
          <w:sz w:val="23"/>
          <w:szCs w:val="23"/>
          <w:u w:val="single"/>
        </w:rPr>
        <w:t>Inducement</w:t>
      </w:r>
      <w:r w:rsidRPr="0FE8A4DD">
        <w:rPr>
          <w:rFonts w:ascii="Segoe UI" w:hAnsi="Segoe UI" w:cs="Segoe UI"/>
          <w:color w:val="201F1E"/>
          <w:sz w:val="23"/>
          <w:szCs w:val="23"/>
        </w:rPr>
        <w:t>:</w:t>
      </w:r>
    </w:p>
    <w:p w14:paraId="2C1EB868"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Is the source of funding Stockton for the gift cards? How will they be issued?</w:t>
      </w:r>
    </w:p>
    <w:p w14:paraId="662EB317" w14:textId="6F0C5988" w:rsidR="6ABFC3CC" w:rsidRPr="009C36D9" w:rsidRDefault="6ABFC3CC" w:rsidP="0FE8A4DD">
      <w:pPr>
        <w:pStyle w:val="NormalWeb"/>
        <w:shd w:val="clear" w:color="auto" w:fill="FFFFFF" w:themeFill="background1"/>
        <w:rPr>
          <w:b/>
          <w:bCs/>
          <w:color w:val="201F1E"/>
        </w:rPr>
      </w:pPr>
      <w:r w:rsidRPr="009C36D9">
        <w:rPr>
          <w:b/>
          <w:bCs/>
          <w:color w:val="201F1E"/>
        </w:rPr>
        <w:t>The funding is from Faculty Funds through SOBL. These</w:t>
      </w:r>
      <w:r w:rsidR="689DCB7B" w:rsidRPr="009C36D9">
        <w:rPr>
          <w:b/>
          <w:bCs/>
          <w:color w:val="201F1E"/>
        </w:rPr>
        <w:t xml:space="preserve"> are Amazon.com or Walmart </w:t>
      </w:r>
      <w:r w:rsidRPr="009C36D9">
        <w:rPr>
          <w:b/>
          <w:bCs/>
          <w:color w:val="201F1E"/>
        </w:rPr>
        <w:t xml:space="preserve">e-gift cards, which will be email to guardians after the session. </w:t>
      </w:r>
    </w:p>
    <w:p w14:paraId="31953DBB"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Please clarify the participant inducement. Will they get part if they complete part? Only paid if they complete all?</w:t>
      </w:r>
    </w:p>
    <w:p w14:paraId="39AEFE00" w14:textId="25554DCA" w:rsidR="0922F332" w:rsidRPr="009C36D9" w:rsidRDefault="0922F332" w:rsidP="0FE8A4DD">
      <w:pPr>
        <w:pStyle w:val="NormalWeb"/>
        <w:shd w:val="clear" w:color="auto" w:fill="FFFFFF" w:themeFill="background1"/>
        <w:rPr>
          <w:b/>
          <w:bCs/>
          <w:color w:val="201F1E"/>
        </w:rPr>
      </w:pPr>
      <w:r w:rsidRPr="009C36D9">
        <w:rPr>
          <w:b/>
          <w:bCs/>
          <w:color w:val="201F1E"/>
        </w:rPr>
        <w:t xml:space="preserve">Guardians get the entire amount regardless of whether the child completes the entire study or not. </w:t>
      </w:r>
    </w:p>
    <w:p w14:paraId="456E0181" w14:textId="77777777" w:rsidR="002A7CF5" w:rsidRDefault="002A7CF5" w:rsidP="002A7CF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Debrief:</w:t>
      </w:r>
    </w:p>
    <w:p w14:paraId="3D46E2D1" w14:textId="33E5D26F" w:rsidR="0FE8A4DD"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Please provide debriefing that includes mental health or economic resources and addresses any misperceptions that may have come up in the game.</w:t>
      </w:r>
    </w:p>
    <w:p w14:paraId="36BF7EF1" w14:textId="77777777" w:rsidR="002A7CF5" w:rsidRDefault="002A7CF5" w:rsidP="0FE8A4DD">
      <w:pPr>
        <w:pStyle w:val="NormalWeb"/>
        <w:shd w:val="clear" w:color="auto" w:fill="FFFFFF" w:themeFill="background1"/>
        <w:rPr>
          <w:rFonts w:ascii="Segoe UI" w:hAnsi="Segoe UI" w:cs="Segoe UI"/>
          <w:color w:val="201F1E"/>
          <w:sz w:val="23"/>
          <w:szCs w:val="23"/>
        </w:rPr>
      </w:pPr>
      <w:r w:rsidRPr="0FE8A4DD">
        <w:rPr>
          <w:rFonts w:ascii="Segoe UI" w:hAnsi="Segoe UI" w:cs="Segoe UI"/>
          <w:color w:val="201F1E"/>
          <w:sz w:val="23"/>
          <w:szCs w:val="23"/>
        </w:rPr>
        <w:t>- Perhaps include hotline or help for parents if they feel anxiety after completing the survey.</w:t>
      </w:r>
    </w:p>
    <w:p w14:paraId="4B2BE72F" w14:textId="238919F8" w:rsidR="7DCE0D9C" w:rsidRPr="009C36D9" w:rsidRDefault="7DCE0D9C" w:rsidP="0FE8A4DD">
      <w:pPr>
        <w:pStyle w:val="NormalWeb"/>
        <w:shd w:val="clear" w:color="auto" w:fill="FFFFFF" w:themeFill="background1"/>
        <w:rPr>
          <w:b/>
          <w:bCs/>
          <w:color w:val="201F1E"/>
        </w:rPr>
      </w:pPr>
      <w:r w:rsidRPr="009C36D9">
        <w:rPr>
          <w:b/>
          <w:bCs/>
          <w:color w:val="201F1E"/>
        </w:rPr>
        <w:lastRenderedPageBreak/>
        <w:t>To</w:t>
      </w:r>
      <w:r w:rsidR="449DAF7B" w:rsidRPr="009C36D9">
        <w:rPr>
          <w:b/>
          <w:bCs/>
          <w:color w:val="201F1E"/>
        </w:rPr>
        <w:t xml:space="preserve"> </w:t>
      </w:r>
      <w:r w:rsidRPr="009C36D9">
        <w:rPr>
          <w:b/>
          <w:bCs/>
          <w:color w:val="201F1E"/>
        </w:rPr>
        <w:t xml:space="preserve">be sure, </w:t>
      </w:r>
      <w:r w:rsidR="449DAF7B" w:rsidRPr="009C36D9">
        <w:rPr>
          <w:b/>
          <w:bCs/>
          <w:color w:val="201F1E"/>
        </w:rPr>
        <w:t>the scenarios now in the study are ones tha</w:t>
      </w:r>
      <w:r w:rsidR="36220549" w:rsidRPr="009C36D9">
        <w:rPr>
          <w:b/>
          <w:bCs/>
          <w:color w:val="201F1E"/>
        </w:rPr>
        <w:t xml:space="preserve">t are typical or </w:t>
      </w:r>
      <w:r w:rsidR="63C154D1" w:rsidRPr="009C36D9">
        <w:rPr>
          <w:b/>
          <w:bCs/>
          <w:color w:val="201F1E"/>
        </w:rPr>
        <w:t xml:space="preserve">atypical </w:t>
      </w:r>
      <w:r w:rsidR="36220549" w:rsidRPr="009C36D9">
        <w:rPr>
          <w:b/>
          <w:bCs/>
          <w:color w:val="201F1E"/>
        </w:rPr>
        <w:t>for catching or transmitting contagious or noncontagious diseases (rather than pictures of people from different social categories)</w:t>
      </w:r>
      <w:r w:rsidR="153AFD1D" w:rsidRPr="009C36D9">
        <w:rPr>
          <w:b/>
          <w:bCs/>
          <w:color w:val="201F1E"/>
        </w:rPr>
        <w:t xml:space="preserve"> and the directions are not deceptive</w:t>
      </w:r>
      <w:r w:rsidR="513EFF8A" w:rsidRPr="009C36D9">
        <w:rPr>
          <w:b/>
          <w:bCs/>
          <w:color w:val="201F1E"/>
        </w:rPr>
        <w:t xml:space="preserve">. </w:t>
      </w:r>
    </w:p>
    <w:p w14:paraId="766278A5" w14:textId="4021A860" w:rsidR="0A65CE6B" w:rsidRPr="009C36D9" w:rsidRDefault="0A65CE6B" w:rsidP="0FE8A4DD">
      <w:pPr>
        <w:pStyle w:val="NormalWeb"/>
        <w:shd w:val="clear" w:color="auto" w:fill="FFFFFF" w:themeFill="background1"/>
        <w:rPr>
          <w:b/>
          <w:bCs/>
          <w:color w:val="201F1E"/>
        </w:rPr>
      </w:pPr>
      <w:r w:rsidRPr="009C36D9">
        <w:rPr>
          <w:b/>
          <w:bCs/>
          <w:color w:val="201F1E"/>
        </w:rPr>
        <w:t>However, I</w:t>
      </w:r>
      <w:r w:rsidR="692308EE" w:rsidRPr="009C36D9">
        <w:rPr>
          <w:b/>
          <w:bCs/>
          <w:color w:val="201F1E"/>
        </w:rPr>
        <w:t xml:space="preserve"> </w:t>
      </w:r>
      <w:r w:rsidR="3B691A8A" w:rsidRPr="009C36D9">
        <w:rPr>
          <w:b/>
          <w:bCs/>
          <w:color w:val="201F1E"/>
        </w:rPr>
        <w:t xml:space="preserve">will </w:t>
      </w:r>
      <w:r w:rsidR="692308EE" w:rsidRPr="009C36D9">
        <w:rPr>
          <w:b/>
          <w:bCs/>
          <w:color w:val="201F1E"/>
        </w:rPr>
        <w:t>include a handout of resources</w:t>
      </w:r>
      <w:r w:rsidR="463ADDF4" w:rsidRPr="009C36D9">
        <w:rPr>
          <w:b/>
          <w:bCs/>
          <w:color w:val="201F1E"/>
        </w:rPr>
        <w:t xml:space="preserve"> (from the CLL website)</w:t>
      </w:r>
      <w:r w:rsidR="692308EE" w:rsidRPr="009C36D9">
        <w:rPr>
          <w:b/>
          <w:bCs/>
          <w:color w:val="201F1E"/>
        </w:rPr>
        <w:t xml:space="preserve"> that I’ll </w:t>
      </w:r>
      <w:r w:rsidR="6C016E6D" w:rsidRPr="009C36D9">
        <w:rPr>
          <w:b/>
          <w:bCs/>
          <w:color w:val="201F1E"/>
        </w:rPr>
        <w:t xml:space="preserve">email </w:t>
      </w:r>
      <w:r w:rsidR="692308EE" w:rsidRPr="009C36D9">
        <w:rPr>
          <w:b/>
          <w:bCs/>
          <w:color w:val="201F1E"/>
        </w:rPr>
        <w:t>to parents along with the Information Sheet</w:t>
      </w:r>
      <w:r w:rsidR="6FDE985F" w:rsidRPr="009C36D9">
        <w:rPr>
          <w:b/>
          <w:bCs/>
          <w:color w:val="201F1E"/>
        </w:rPr>
        <w:t xml:space="preserve">. </w:t>
      </w:r>
    </w:p>
    <w:p w14:paraId="42483582" w14:textId="77777777" w:rsidR="00496BE6" w:rsidRDefault="00496BE6"/>
    <w:sectPr w:rsidR="00496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BCB"/>
    <w:multiLevelType w:val="hybridMultilevel"/>
    <w:tmpl w:val="CBBC9B32"/>
    <w:lvl w:ilvl="0" w:tplc="351A6DCA">
      <w:start w:val="1"/>
      <w:numFmt w:val="decimal"/>
      <w:lvlText w:val="%1."/>
      <w:lvlJc w:val="left"/>
      <w:pPr>
        <w:ind w:left="720" w:hanging="360"/>
      </w:pPr>
    </w:lvl>
    <w:lvl w:ilvl="1" w:tplc="4C2A5DB2">
      <w:start w:val="1"/>
      <w:numFmt w:val="lowerLetter"/>
      <w:lvlText w:val="%2."/>
      <w:lvlJc w:val="left"/>
      <w:pPr>
        <w:ind w:left="1440" w:hanging="360"/>
      </w:pPr>
    </w:lvl>
    <w:lvl w:ilvl="2" w:tplc="C84C86B8">
      <w:start w:val="1"/>
      <w:numFmt w:val="lowerRoman"/>
      <w:lvlText w:val="%3."/>
      <w:lvlJc w:val="right"/>
      <w:pPr>
        <w:ind w:left="2160" w:hanging="180"/>
      </w:pPr>
    </w:lvl>
    <w:lvl w:ilvl="3" w:tplc="B830C04E">
      <w:start w:val="1"/>
      <w:numFmt w:val="decimal"/>
      <w:lvlText w:val="%4."/>
      <w:lvlJc w:val="left"/>
      <w:pPr>
        <w:ind w:left="2880" w:hanging="360"/>
      </w:pPr>
    </w:lvl>
    <w:lvl w:ilvl="4" w:tplc="E4228B90">
      <w:start w:val="1"/>
      <w:numFmt w:val="lowerLetter"/>
      <w:lvlText w:val="%5."/>
      <w:lvlJc w:val="left"/>
      <w:pPr>
        <w:ind w:left="3600" w:hanging="360"/>
      </w:pPr>
    </w:lvl>
    <w:lvl w:ilvl="5" w:tplc="7E38911A">
      <w:start w:val="1"/>
      <w:numFmt w:val="lowerRoman"/>
      <w:lvlText w:val="%6."/>
      <w:lvlJc w:val="right"/>
      <w:pPr>
        <w:ind w:left="4320" w:hanging="180"/>
      </w:pPr>
    </w:lvl>
    <w:lvl w:ilvl="6" w:tplc="034E30A0">
      <w:start w:val="1"/>
      <w:numFmt w:val="decimal"/>
      <w:lvlText w:val="%7."/>
      <w:lvlJc w:val="left"/>
      <w:pPr>
        <w:ind w:left="5040" w:hanging="360"/>
      </w:pPr>
    </w:lvl>
    <w:lvl w:ilvl="7" w:tplc="B372A5AE">
      <w:start w:val="1"/>
      <w:numFmt w:val="lowerLetter"/>
      <w:lvlText w:val="%8."/>
      <w:lvlJc w:val="left"/>
      <w:pPr>
        <w:ind w:left="5760" w:hanging="360"/>
      </w:pPr>
    </w:lvl>
    <w:lvl w:ilvl="8" w:tplc="B42A4C12">
      <w:start w:val="1"/>
      <w:numFmt w:val="lowerRoman"/>
      <w:lvlText w:val="%9."/>
      <w:lvlJc w:val="right"/>
      <w:pPr>
        <w:ind w:left="6480" w:hanging="180"/>
      </w:pPr>
    </w:lvl>
  </w:abstractNum>
  <w:abstractNum w:abstractNumId="1" w15:restartNumberingAfterBreak="0">
    <w:nsid w:val="2ACF7D12"/>
    <w:multiLevelType w:val="hybridMultilevel"/>
    <w:tmpl w:val="0254A90C"/>
    <w:lvl w:ilvl="0" w:tplc="A9966EE2">
      <w:start w:val="1"/>
      <w:numFmt w:val="decimal"/>
      <w:lvlText w:val="%1."/>
      <w:lvlJc w:val="left"/>
      <w:pPr>
        <w:ind w:left="720" w:hanging="360"/>
      </w:pPr>
    </w:lvl>
    <w:lvl w:ilvl="1" w:tplc="530EABC6">
      <w:start w:val="1"/>
      <w:numFmt w:val="lowerLetter"/>
      <w:lvlText w:val="%2."/>
      <w:lvlJc w:val="left"/>
      <w:pPr>
        <w:ind w:left="1440" w:hanging="360"/>
      </w:pPr>
    </w:lvl>
    <w:lvl w:ilvl="2" w:tplc="3AA655A8">
      <w:start w:val="1"/>
      <w:numFmt w:val="lowerRoman"/>
      <w:lvlText w:val="%3."/>
      <w:lvlJc w:val="right"/>
      <w:pPr>
        <w:ind w:left="2160" w:hanging="180"/>
      </w:pPr>
    </w:lvl>
    <w:lvl w:ilvl="3" w:tplc="613EED0A">
      <w:start w:val="1"/>
      <w:numFmt w:val="decimal"/>
      <w:lvlText w:val="%4."/>
      <w:lvlJc w:val="left"/>
      <w:pPr>
        <w:ind w:left="2880" w:hanging="360"/>
      </w:pPr>
    </w:lvl>
    <w:lvl w:ilvl="4" w:tplc="2DAEDEA2">
      <w:start w:val="1"/>
      <w:numFmt w:val="lowerLetter"/>
      <w:lvlText w:val="%5."/>
      <w:lvlJc w:val="left"/>
      <w:pPr>
        <w:ind w:left="3600" w:hanging="360"/>
      </w:pPr>
    </w:lvl>
    <w:lvl w:ilvl="5" w:tplc="A80EB3EA">
      <w:start w:val="1"/>
      <w:numFmt w:val="lowerRoman"/>
      <w:lvlText w:val="%6."/>
      <w:lvlJc w:val="right"/>
      <w:pPr>
        <w:ind w:left="4320" w:hanging="180"/>
      </w:pPr>
    </w:lvl>
    <w:lvl w:ilvl="6" w:tplc="B73AA7F6">
      <w:start w:val="1"/>
      <w:numFmt w:val="decimal"/>
      <w:lvlText w:val="%7."/>
      <w:lvlJc w:val="left"/>
      <w:pPr>
        <w:ind w:left="5040" w:hanging="360"/>
      </w:pPr>
    </w:lvl>
    <w:lvl w:ilvl="7" w:tplc="0394C6F6">
      <w:start w:val="1"/>
      <w:numFmt w:val="lowerLetter"/>
      <w:lvlText w:val="%8."/>
      <w:lvlJc w:val="left"/>
      <w:pPr>
        <w:ind w:left="5760" w:hanging="360"/>
      </w:pPr>
    </w:lvl>
    <w:lvl w:ilvl="8" w:tplc="7DDCC69A">
      <w:start w:val="1"/>
      <w:numFmt w:val="lowerRoman"/>
      <w:lvlText w:val="%9."/>
      <w:lvlJc w:val="right"/>
      <w:pPr>
        <w:ind w:left="6480" w:hanging="180"/>
      </w:pPr>
    </w:lvl>
  </w:abstractNum>
  <w:abstractNum w:abstractNumId="2" w15:restartNumberingAfterBreak="0">
    <w:nsid w:val="2C5900B7"/>
    <w:multiLevelType w:val="hybridMultilevel"/>
    <w:tmpl w:val="2536FB38"/>
    <w:lvl w:ilvl="0" w:tplc="53ECF8F6">
      <w:start w:val="1"/>
      <w:numFmt w:val="decimal"/>
      <w:lvlText w:val="%1."/>
      <w:lvlJc w:val="left"/>
      <w:pPr>
        <w:ind w:left="720" w:hanging="360"/>
      </w:pPr>
    </w:lvl>
    <w:lvl w:ilvl="1" w:tplc="B294576A">
      <w:start w:val="1"/>
      <w:numFmt w:val="lowerLetter"/>
      <w:lvlText w:val="%2)"/>
      <w:lvlJc w:val="left"/>
      <w:pPr>
        <w:ind w:left="1440" w:hanging="360"/>
      </w:pPr>
    </w:lvl>
    <w:lvl w:ilvl="2" w:tplc="EAE88A38">
      <w:start w:val="1"/>
      <w:numFmt w:val="lowerRoman"/>
      <w:lvlText w:val="%3)"/>
      <w:lvlJc w:val="right"/>
      <w:pPr>
        <w:ind w:left="2160" w:hanging="180"/>
      </w:pPr>
    </w:lvl>
    <w:lvl w:ilvl="3" w:tplc="2BDCEC9C">
      <w:start w:val="1"/>
      <w:numFmt w:val="decimal"/>
      <w:lvlText w:val="(%4)"/>
      <w:lvlJc w:val="left"/>
      <w:pPr>
        <w:ind w:left="2880" w:hanging="360"/>
      </w:pPr>
    </w:lvl>
    <w:lvl w:ilvl="4" w:tplc="D7B84786">
      <w:start w:val="1"/>
      <w:numFmt w:val="lowerLetter"/>
      <w:lvlText w:val="(%5)"/>
      <w:lvlJc w:val="left"/>
      <w:pPr>
        <w:ind w:left="3600" w:hanging="360"/>
      </w:pPr>
    </w:lvl>
    <w:lvl w:ilvl="5" w:tplc="6AFEFB00">
      <w:start w:val="1"/>
      <w:numFmt w:val="lowerRoman"/>
      <w:lvlText w:val="(%6)"/>
      <w:lvlJc w:val="right"/>
      <w:pPr>
        <w:ind w:left="4320" w:hanging="180"/>
      </w:pPr>
    </w:lvl>
    <w:lvl w:ilvl="6" w:tplc="B51EC1CE">
      <w:start w:val="1"/>
      <w:numFmt w:val="decimal"/>
      <w:lvlText w:val="%7."/>
      <w:lvlJc w:val="left"/>
      <w:pPr>
        <w:ind w:left="5040" w:hanging="360"/>
      </w:pPr>
    </w:lvl>
    <w:lvl w:ilvl="7" w:tplc="7FB6DB1C">
      <w:start w:val="1"/>
      <w:numFmt w:val="lowerLetter"/>
      <w:lvlText w:val="%8."/>
      <w:lvlJc w:val="left"/>
      <w:pPr>
        <w:ind w:left="5760" w:hanging="360"/>
      </w:pPr>
    </w:lvl>
    <w:lvl w:ilvl="8" w:tplc="39085024">
      <w:start w:val="1"/>
      <w:numFmt w:val="lowerRoman"/>
      <w:lvlText w:val="%9."/>
      <w:lvlJc w:val="right"/>
      <w:pPr>
        <w:ind w:left="6480" w:hanging="180"/>
      </w:pPr>
    </w:lvl>
  </w:abstractNum>
  <w:abstractNum w:abstractNumId="3" w15:restartNumberingAfterBreak="0">
    <w:nsid w:val="40D860A2"/>
    <w:multiLevelType w:val="hybridMultilevel"/>
    <w:tmpl w:val="D9D0A2FA"/>
    <w:lvl w:ilvl="0" w:tplc="CF52323E">
      <w:start w:val="1"/>
      <w:numFmt w:val="decimal"/>
      <w:lvlText w:val="%1."/>
      <w:lvlJc w:val="left"/>
      <w:pPr>
        <w:ind w:left="720" w:hanging="360"/>
      </w:pPr>
    </w:lvl>
    <w:lvl w:ilvl="1" w:tplc="F3743774">
      <w:start w:val="1"/>
      <w:numFmt w:val="lowerLetter"/>
      <w:lvlText w:val="%2."/>
      <w:lvlJc w:val="left"/>
      <w:pPr>
        <w:ind w:left="1440" w:hanging="360"/>
      </w:pPr>
    </w:lvl>
    <w:lvl w:ilvl="2" w:tplc="C51C7812">
      <w:start w:val="1"/>
      <w:numFmt w:val="lowerRoman"/>
      <w:lvlText w:val="%3."/>
      <w:lvlJc w:val="right"/>
      <w:pPr>
        <w:ind w:left="2160" w:hanging="180"/>
      </w:pPr>
    </w:lvl>
    <w:lvl w:ilvl="3" w:tplc="DF2C5410">
      <w:start w:val="1"/>
      <w:numFmt w:val="decimal"/>
      <w:lvlText w:val="%4."/>
      <w:lvlJc w:val="left"/>
      <w:pPr>
        <w:ind w:left="2880" w:hanging="360"/>
      </w:pPr>
    </w:lvl>
    <w:lvl w:ilvl="4" w:tplc="3C8AD912">
      <w:start w:val="1"/>
      <w:numFmt w:val="lowerLetter"/>
      <w:lvlText w:val="%5."/>
      <w:lvlJc w:val="left"/>
      <w:pPr>
        <w:ind w:left="3600" w:hanging="360"/>
      </w:pPr>
    </w:lvl>
    <w:lvl w:ilvl="5" w:tplc="3C04CAEA">
      <w:start w:val="1"/>
      <w:numFmt w:val="lowerRoman"/>
      <w:lvlText w:val="%6."/>
      <w:lvlJc w:val="right"/>
      <w:pPr>
        <w:ind w:left="4320" w:hanging="180"/>
      </w:pPr>
    </w:lvl>
    <w:lvl w:ilvl="6" w:tplc="23A8703E">
      <w:start w:val="1"/>
      <w:numFmt w:val="decimal"/>
      <w:lvlText w:val="%7."/>
      <w:lvlJc w:val="left"/>
      <w:pPr>
        <w:ind w:left="5040" w:hanging="360"/>
      </w:pPr>
    </w:lvl>
    <w:lvl w:ilvl="7" w:tplc="5DC0F8CE">
      <w:start w:val="1"/>
      <w:numFmt w:val="lowerLetter"/>
      <w:lvlText w:val="%8."/>
      <w:lvlJc w:val="left"/>
      <w:pPr>
        <w:ind w:left="5760" w:hanging="360"/>
      </w:pPr>
    </w:lvl>
    <w:lvl w:ilvl="8" w:tplc="B0E4C5F6">
      <w:start w:val="1"/>
      <w:numFmt w:val="lowerRoman"/>
      <w:lvlText w:val="%9."/>
      <w:lvlJc w:val="right"/>
      <w:pPr>
        <w:ind w:left="6480" w:hanging="180"/>
      </w:pPr>
    </w:lvl>
  </w:abstractNum>
  <w:abstractNum w:abstractNumId="4" w15:restartNumberingAfterBreak="0">
    <w:nsid w:val="653D314C"/>
    <w:multiLevelType w:val="hybridMultilevel"/>
    <w:tmpl w:val="BB8C9418"/>
    <w:lvl w:ilvl="0" w:tplc="00EA57AA">
      <w:start w:val="1"/>
      <w:numFmt w:val="decimal"/>
      <w:lvlText w:val="%1."/>
      <w:lvlJc w:val="left"/>
      <w:pPr>
        <w:ind w:left="720" w:hanging="360"/>
      </w:pPr>
    </w:lvl>
    <w:lvl w:ilvl="1" w:tplc="A2448E7A">
      <w:start w:val="1"/>
      <w:numFmt w:val="bullet"/>
      <w:lvlText w:val=""/>
      <w:lvlJc w:val="left"/>
      <w:pPr>
        <w:ind w:left="1440" w:hanging="360"/>
      </w:pPr>
      <w:rPr>
        <w:rFonts w:ascii="Symbol" w:hAnsi="Symbol" w:hint="default"/>
      </w:rPr>
    </w:lvl>
    <w:lvl w:ilvl="2" w:tplc="559E19EA">
      <w:start w:val="1"/>
      <w:numFmt w:val="lowerRoman"/>
      <w:lvlText w:val="%3."/>
      <w:lvlJc w:val="right"/>
      <w:pPr>
        <w:ind w:left="2160" w:hanging="180"/>
      </w:pPr>
    </w:lvl>
    <w:lvl w:ilvl="3" w:tplc="A008FE3A">
      <w:start w:val="1"/>
      <w:numFmt w:val="decimal"/>
      <w:lvlText w:val="%4."/>
      <w:lvlJc w:val="left"/>
      <w:pPr>
        <w:ind w:left="2880" w:hanging="360"/>
      </w:pPr>
    </w:lvl>
    <w:lvl w:ilvl="4" w:tplc="A3E41352">
      <w:start w:val="1"/>
      <w:numFmt w:val="lowerLetter"/>
      <w:lvlText w:val="%5."/>
      <w:lvlJc w:val="left"/>
      <w:pPr>
        <w:ind w:left="3600" w:hanging="360"/>
      </w:pPr>
    </w:lvl>
    <w:lvl w:ilvl="5" w:tplc="9F7E2540">
      <w:start w:val="1"/>
      <w:numFmt w:val="lowerRoman"/>
      <w:lvlText w:val="%6."/>
      <w:lvlJc w:val="right"/>
      <w:pPr>
        <w:ind w:left="4320" w:hanging="180"/>
      </w:pPr>
    </w:lvl>
    <w:lvl w:ilvl="6" w:tplc="7640DBAC">
      <w:start w:val="1"/>
      <w:numFmt w:val="decimal"/>
      <w:lvlText w:val="%7."/>
      <w:lvlJc w:val="left"/>
      <w:pPr>
        <w:ind w:left="5040" w:hanging="360"/>
      </w:pPr>
    </w:lvl>
    <w:lvl w:ilvl="7" w:tplc="F7505A36">
      <w:start w:val="1"/>
      <w:numFmt w:val="lowerLetter"/>
      <w:lvlText w:val="%8."/>
      <w:lvlJc w:val="left"/>
      <w:pPr>
        <w:ind w:left="5760" w:hanging="360"/>
      </w:pPr>
    </w:lvl>
    <w:lvl w:ilvl="8" w:tplc="2A8E16B4">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F5"/>
    <w:rsid w:val="00056301"/>
    <w:rsid w:val="00070136"/>
    <w:rsid w:val="001A5C01"/>
    <w:rsid w:val="002A7CF5"/>
    <w:rsid w:val="002D2AFE"/>
    <w:rsid w:val="00383DE9"/>
    <w:rsid w:val="00496BE6"/>
    <w:rsid w:val="00742A99"/>
    <w:rsid w:val="00825DA0"/>
    <w:rsid w:val="008B4349"/>
    <w:rsid w:val="008BCE5A"/>
    <w:rsid w:val="00986734"/>
    <w:rsid w:val="009C36D9"/>
    <w:rsid w:val="00A3EFB8"/>
    <w:rsid w:val="00E82B95"/>
    <w:rsid w:val="014F4A59"/>
    <w:rsid w:val="01B91C1A"/>
    <w:rsid w:val="031EB60C"/>
    <w:rsid w:val="03A70591"/>
    <w:rsid w:val="03B9291C"/>
    <w:rsid w:val="04795979"/>
    <w:rsid w:val="0495AB6F"/>
    <w:rsid w:val="067C350F"/>
    <w:rsid w:val="0720E1B0"/>
    <w:rsid w:val="0870326B"/>
    <w:rsid w:val="0922F332"/>
    <w:rsid w:val="094519EF"/>
    <w:rsid w:val="09710821"/>
    <w:rsid w:val="0A05F503"/>
    <w:rsid w:val="0A270D23"/>
    <w:rsid w:val="0A65CE6B"/>
    <w:rsid w:val="0B1B8E8F"/>
    <w:rsid w:val="0BE084DF"/>
    <w:rsid w:val="0C1EDADD"/>
    <w:rsid w:val="0EBEF63C"/>
    <w:rsid w:val="0FA55988"/>
    <w:rsid w:val="0FE8A4DD"/>
    <w:rsid w:val="1001AF6F"/>
    <w:rsid w:val="105987CD"/>
    <w:rsid w:val="111A0C99"/>
    <w:rsid w:val="119ED684"/>
    <w:rsid w:val="12ADE811"/>
    <w:rsid w:val="1347D940"/>
    <w:rsid w:val="13FDA950"/>
    <w:rsid w:val="143024AD"/>
    <w:rsid w:val="153AFD1D"/>
    <w:rsid w:val="15532807"/>
    <w:rsid w:val="1585616F"/>
    <w:rsid w:val="167ADE7C"/>
    <w:rsid w:val="16E46409"/>
    <w:rsid w:val="175F7A9F"/>
    <w:rsid w:val="186D1EA9"/>
    <w:rsid w:val="1944E93F"/>
    <w:rsid w:val="1B5E7DFF"/>
    <w:rsid w:val="1BFA3DB4"/>
    <w:rsid w:val="1DFC2B1B"/>
    <w:rsid w:val="1E33ABF5"/>
    <w:rsid w:val="1E374846"/>
    <w:rsid w:val="1FF4DE6D"/>
    <w:rsid w:val="203EC9C6"/>
    <w:rsid w:val="20C16C07"/>
    <w:rsid w:val="2148136D"/>
    <w:rsid w:val="21B1A78C"/>
    <w:rsid w:val="21C93207"/>
    <w:rsid w:val="21CC3E0B"/>
    <w:rsid w:val="2216C05D"/>
    <w:rsid w:val="2226B2CF"/>
    <w:rsid w:val="2268A359"/>
    <w:rsid w:val="2351E7C9"/>
    <w:rsid w:val="2448C36A"/>
    <w:rsid w:val="24840E9D"/>
    <w:rsid w:val="2491900A"/>
    <w:rsid w:val="265F26CD"/>
    <w:rsid w:val="26E58C11"/>
    <w:rsid w:val="27272B8E"/>
    <w:rsid w:val="27EBFAF0"/>
    <w:rsid w:val="27F88FBE"/>
    <w:rsid w:val="2892FA4A"/>
    <w:rsid w:val="28D98513"/>
    <w:rsid w:val="290668B9"/>
    <w:rsid w:val="29B7A235"/>
    <w:rsid w:val="29F5B92F"/>
    <w:rsid w:val="2AD6873C"/>
    <w:rsid w:val="2CB048EE"/>
    <w:rsid w:val="2D95F442"/>
    <w:rsid w:val="2DC01958"/>
    <w:rsid w:val="2E2C8947"/>
    <w:rsid w:val="2F2B6815"/>
    <w:rsid w:val="3151980B"/>
    <w:rsid w:val="31ED8C15"/>
    <w:rsid w:val="323E2450"/>
    <w:rsid w:val="325FE3C8"/>
    <w:rsid w:val="337BC2D6"/>
    <w:rsid w:val="342BA97C"/>
    <w:rsid w:val="352AD9D3"/>
    <w:rsid w:val="35673B12"/>
    <w:rsid w:val="35734227"/>
    <w:rsid w:val="35A52B09"/>
    <w:rsid w:val="35BB3985"/>
    <w:rsid w:val="35FB6B3C"/>
    <w:rsid w:val="36220549"/>
    <w:rsid w:val="364D5AE8"/>
    <w:rsid w:val="36884F4B"/>
    <w:rsid w:val="37571C1E"/>
    <w:rsid w:val="391D12EC"/>
    <w:rsid w:val="3951DFE0"/>
    <w:rsid w:val="3A0F1A95"/>
    <w:rsid w:val="3A87E0C7"/>
    <w:rsid w:val="3B691A8A"/>
    <w:rsid w:val="3BEBDBC5"/>
    <w:rsid w:val="3D613F78"/>
    <w:rsid w:val="3D66A72D"/>
    <w:rsid w:val="3D7778FB"/>
    <w:rsid w:val="3F29CFF2"/>
    <w:rsid w:val="3FC279B4"/>
    <w:rsid w:val="402DAAE5"/>
    <w:rsid w:val="41920592"/>
    <w:rsid w:val="419ADC14"/>
    <w:rsid w:val="42DD0884"/>
    <w:rsid w:val="431052FC"/>
    <w:rsid w:val="43588DA9"/>
    <w:rsid w:val="442807A1"/>
    <w:rsid w:val="448C463A"/>
    <w:rsid w:val="449DAF7B"/>
    <w:rsid w:val="45D96A76"/>
    <w:rsid w:val="45E0EF32"/>
    <w:rsid w:val="463ADDF4"/>
    <w:rsid w:val="4704E1D9"/>
    <w:rsid w:val="4732CBE7"/>
    <w:rsid w:val="47465AE7"/>
    <w:rsid w:val="4843390B"/>
    <w:rsid w:val="487EBE4D"/>
    <w:rsid w:val="48CA26B9"/>
    <w:rsid w:val="49A169FB"/>
    <w:rsid w:val="4A3CCAB1"/>
    <w:rsid w:val="4BBBEC9A"/>
    <w:rsid w:val="4BCF5585"/>
    <w:rsid w:val="4CCEFC81"/>
    <w:rsid w:val="4CD568E2"/>
    <w:rsid w:val="4D2678C8"/>
    <w:rsid w:val="4E75CAF2"/>
    <w:rsid w:val="4ED003F2"/>
    <w:rsid w:val="500B5E26"/>
    <w:rsid w:val="502DB14F"/>
    <w:rsid w:val="502FF9C6"/>
    <w:rsid w:val="50DD599C"/>
    <w:rsid w:val="513EFF8A"/>
    <w:rsid w:val="5179F6DA"/>
    <w:rsid w:val="5232246B"/>
    <w:rsid w:val="52A0DEF0"/>
    <w:rsid w:val="52EE6D23"/>
    <w:rsid w:val="53223BA3"/>
    <w:rsid w:val="549EC9AE"/>
    <w:rsid w:val="54B0A8AE"/>
    <w:rsid w:val="54C3850E"/>
    <w:rsid w:val="5507BDA2"/>
    <w:rsid w:val="552617E6"/>
    <w:rsid w:val="558D6CF5"/>
    <w:rsid w:val="55FD7AE1"/>
    <w:rsid w:val="581ADD47"/>
    <w:rsid w:val="59D4954E"/>
    <w:rsid w:val="5A0708A3"/>
    <w:rsid w:val="5A251B1D"/>
    <w:rsid w:val="5A83669A"/>
    <w:rsid w:val="5B1DA403"/>
    <w:rsid w:val="5B6D022D"/>
    <w:rsid w:val="5BF8B928"/>
    <w:rsid w:val="5D501FA1"/>
    <w:rsid w:val="5F280E7B"/>
    <w:rsid w:val="600C5641"/>
    <w:rsid w:val="6135B0CB"/>
    <w:rsid w:val="6217D3E1"/>
    <w:rsid w:val="62FFCFDD"/>
    <w:rsid w:val="63AF74DC"/>
    <w:rsid w:val="63B547C1"/>
    <w:rsid w:val="63C154D1"/>
    <w:rsid w:val="63E2F958"/>
    <w:rsid w:val="6529EDE9"/>
    <w:rsid w:val="658164E3"/>
    <w:rsid w:val="65CFA520"/>
    <w:rsid w:val="660C88E3"/>
    <w:rsid w:val="665084E9"/>
    <w:rsid w:val="6743B95F"/>
    <w:rsid w:val="689DCB7B"/>
    <w:rsid w:val="68E4C702"/>
    <w:rsid w:val="692308EE"/>
    <w:rsid w:val="6A31EC96"/>
    <w:rsid w:val="6A6185AD"/>
    <w:rsid w:val="6A7F8A5E"/>
    <w:rsid w:val="6ABFC3CC"/>
    <w:rsid w:val="6C016E6D"/>
    <w:rsid w:val="6CBFCF1C"/>
    <w:rsid w:val="6DF1DEC1"/>
    <w:rsid w:val="6E704EBC"/>
    <w:rsid w:val="6ED830AF"/>
    <w:rsid w:val="6EFF5E93"/>
    <w:rsid w:val="6F827BED"/>
    <w:rsid w:val="6F98F7EE"/>
    <w:rsid w:val="6FC6D7B4"/>
    <w:rsid w:val="6FDE985F"/>
    <w:rsid w:val="70B6A9FC"/>
    <w:rsid w:val="7146BF1C"/>
    <w:rsid w:val="71AA9187"/>
    <w:rsid w:val="7228176C"/>
    <w:rsid w:val="72C99F4F"/>
    <w:rsid w:val="73234E35"/>
    <w:rsid w:val="74295D31"/>
    <w:rsid w:val="76E10C67"/>
    <w:rsid w:val="776F0A08"/>
    <w:rsid w:val="782CE2A8"/>
    <w:rsid w:val="78B0C83D"/>
    <w:rsid w:val="79EBFFF9"/>
    <w:rsid w:val="7A105D30"/>
    <w:rsid w:val="7ABF03F8"/>
    <w:rsid w:val="7B2F81B8"/>
    <w:rsid w:val="7BA78C4A"/>
    <w:rsid w:val="7CEEC242"/>
    <w:rsid w:val="7D4F9702"/>
    <w:rsid w:val="7DCE0D9C"/>
    <w:rsid w:val="7E43C32C"/>
    <w:rsid w:val="7E59CCEB"/>
    <w:rsid w:val="7EB91C87"/>
    <w:rsid w:val="7EF191FC"/>
    <w:rsid w:val="7EF7CF72"/>
    <w:rsid w:val="7F16E2D3"/>
    <w:rsid w:val="7F5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F3A5"/>
  <w15:chartTrackingRefBased/>
  <w15:docId w15:val="{D63D9EF0-981B-43B6-9599-765C2209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a4720k1e4">
    <w:name w:val="marka4720k1e4"/>
    <w:basedOn w:val="DefaultParagraphFont"/>
    <w:rsid w:val="002A7CF5"/>
  </w:style>
  <w:style w:type="character" w:styleId="Hyperlink">
    <w:name w:val="Hyperlink"/>
    <w:basedOn w:val="DefaultParagraphFont"/>
    <w:uiPriority w:val="99"/>
    <w:semiHidden/>
    <w:unhideWhenUsed/>
    <w:rsid w:val="002A7CF5"/>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5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ana.girgis@stockto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694601BACFC49B2907CE8310215BF" ma:contentTypeVersion="8" ma:contentTypeDescription="Create a new document." ma:contentTypeScope="" ma:versionID="6d290d4c2ae19da7a194eb4e3439b78d">
  <xsd:schema xmlns:xsd="http://www.w3.org/2001/XMLSchema" xmlns:xs="http://www.w3.org/2001/XMLSchema" xmlns:p="http://schemas.microsoft.com/office/2006/metadata/properties" xmlns:ns2="de849661-0925-45a1-9460-de7c017c3941" targetNamespace="http://schemas.microsoft.com/office/2006/metadata/properties" ma:root="true" ma:fieldsID="16b244513902f7aad868173129a52509" ns2:_="">
    <xsd:import namespace="de849661-0925-45a1-9460-de7c017c39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49661-0925-45a1-9460-de7c017c3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62838-CB99-4DA3-82A8-DAF326F19985}">
  <ds:schemaRefs>
    <ds:schemaRef ds:uri="http://schemas.microsoft.com/sharepoint/v3/contenttype/forms"/>
  </ds:schemaRefs>
</ds:datastoreItem>
</file>

<file path=customXml/itemProps2.xml><?xml version="1.0" encoding="utf-8"?>
<ds:datastoreItem xmlns:ds="http://schemas.openxmlformats.org/officeDocument/2006/customXml" ds:itemID="{AEC406E4-3A64-4BBA-AE88-EED5DEC8B1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0D1FC-AAAD-4C30-82D1-DADE22DB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49661-0925-45a1-9460-de7c017c3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1331</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dc:creator>
  <cp:keywords/>
  <dc:description/>
  <cp:lastModifiedBy>Maiorino, Ronnie</cp:lastModifiedBy>
  <cp:revision>2</cp:revision>
  <dcterms:created xsi:type="dcterms:W3CDTF">2021-04-21T14:54:00Z</dcterms:created>
  <dcterms:modified xsi:type="dcterms:W3CDTF">2021-04-21T14:54:00Z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0x01010021D694601BACFC49B2907CE8310215BF</vt:lpwstr>
  </property>
</Properties>
</file>